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64" w:rsidRPr="00B94264" w:rsidRDefault="00B94264" w:rsidP="00B94264">
      <w:pPr>
        <w:widowControl/>
        <w:shd w:val="clear" w:color="auto" w:fill="FFFFFF"/>
        <w:spacing w:line="600" w:lineRule="atLeast"/>
        <w:rPr>
          <w:rFonts w:ascii="黑体" w:eastAsia="黑体" w:hAnsi="黑体" w:cs="宋体"/>
          <w:color w:val="000000"/>
          <w:kern w:val="0"/>
          <w:sz w:val="27"/>
          <w:szCs w:val="27"/>
        </w:rPr>
      </w:pPr>
      <w:r w:rsidRPr="00B94264">
        <w:rPr>
          <w:rFonts w:ascii="黑体" w:eastAsia="黑体" w:hAnsi="黑体" w:cs="宋体" w:hint="eastAsia"/>
          <w:color w:val="000000"/>
          <w:spacing w:val="-6"/>
          <w:kern w:val="0"/>
          <w:sz w:val="32"/>
          <w:szCs w:val="32"/>
        </w:rPr>
        <w:t>附件1</w:t>
      </w:r>
    </w:p>
    <w:p w:rsidR="00B94264" w:rsidRPr="00B94264" w:rsidRDefault="00B94264" w:rsidP="00B94264">
      <w:pPr>
        <w:widowControl/>
        <w:shd w:val="clear" w:color="auto" w:fill="FFFFFF"/>
        <w:jc w:val="center"/>
        <w:rPr>
          <w:rFonts w:ascii="黑体" w:eastAsia="黑体" w:hAnsi="黑体" w:cs="宋体" w:hint="eastAsia"/>
          <w:color w:val="000000"/>
          <w:kern w:val="0"/>
          <w:sz w:val="27"/>
          <w:szCs w:val="27"/>
        </w:rPr>
      </w:pPr>
      <w:r w:rsidRPr="00B94264">
        <w:rPr>
          <w:rFonts w:ascii="方正小标宋简体" w:eastAsia="方正小标宋简体" w:hAnsi="黑体" w:cs="宋体" w:hint="eastAsia"/>
          <w:color w:val="000000"/>
          <w:kern w:val="0"/>
          <w:sz w:val="44"/>
          <w:szCs w:val="44"/>
        </w:rPr>
        <w:t>继续有效的规范性文件目录</w:t>
      </w:r>
    </w:p>
    <w:tbl>
      <w:tblPr>
        <w:tblW w:w="14244" w:type="dxa"/>
        <w:tblCellSpacing w:w="15" w:type="dxa"/>
        <w:shd w:val="clear" w:color="auto" w:fill="FFFFFF"/>
        <w:tblCellMar>
          <w:left w:w="0" w:type="dxa"/>
          <w:right w:w="0" w:type="dxa"/>
        </w:tblCellMar>
        <w:tblLook w:val="04A0"/>
      </w:tblPr>
      <w:tblGrid>
        <w:gridCol w:w="861"/>
        <w:gridCol w:w="2155"/>
        <w:gridCol w:w="1888"/>
        <w:gridCol w:w="7094"/>
        <w:gridCol w:w="2246"/>
      </w:tblGrid>
      <w:tr w:rsidR="00B94264" w:rsidRPr="00B94264" w:rsidTr="00B94264">
        <w:trPr>
          <w:trHeight w:val="456"/>
          <w:tblCellSpacing w:w="15" w:type="dxa"/>
        </w:trPr>
        <w:tc>
          <w:tcPr>
            <w:tcW w:w="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序号</w:t>
            </w:r>
          </w:p>
        </w:tc>
        <w:tc>
          <w:tcPr>
            <w:tcW w:w="2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制定机关</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文号</w:t>
            </w:r>
          </w:p>
        </w:tc>
        <w:tc>
          <w:tcPr>
            <w:tcW w:w="7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文件标题</w:t>
            </w:r>
          </w:p>
        </w:tc>
        <w:tc>
          <w:tcPr>
            <w:tcW w:w="2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备注</w:t>
            </w:r>
          </w:p>
        </w:tc>
      </w:tr>
      <w:tr w:rsidR="00B94264" w:rsidRPr="00B94264" w:rsidTr="00B94264">
        <w:trPr>
          <w:trHeight w:val="456"/>
          <w:tblCellSpacing w:w="15" w:type="dxa"/>
        </w:trPr>
        <w:tc>
          <w:tcPr>
            <w:tcW w:w="1424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仿宋" w:eastAsia="仿宋" w:hAnsi="仿宋" w:cs="宋体" w:hint="eastAsia"/>
                <w:b/>
                <w:bCs/>
                <w:color w:val="000000"/>
                <w:kern w:val="0"/>
                <w:sz w:val="24"/>
                <w:szCs w:val="24"/>
              </w:rPr>
              <w:t>土地管理类（含综合管理类）</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w:t>
            </w:r>
          </w:p>
        </w:tc>
        <w:tc>
          <w:tcPr>
            <w:tcW w:w="2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四川省自然资源厅、农业农村厅</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川自然资规〔2020〕3号</w:t>
            </w:r>
          </w:p>
        </w:tc>
        <w:tc>
          <w:tcPr>
            <w:tcW w:w="7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关于进一步完善设施农业用地管理有关问题的通知</w:t>
            </w:r>
          </w:p>
        </w:tc>
        <w:tc>
          <w:tcPr>
            <w:tcW w:w="2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关于实施“两保一加快”措施推动重点项目尽快落地的通知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557"/>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川自然资规〔2020〕5号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关于做好《土地管理法》（修正案）施行后过渡期征地报批及实施有关工作的通知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spacing w:val="-10"/>
                <w:kern w:val="0"/>
                <w:sz w:val="24"/>
                <w:szCs w:val="24"/>
              </w:rPr>
              <w:t>四川省自然资源厅、经济和信息化厅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川自然资规〔2020〕6号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关于实施“亩均论英雄”改革开展园区及工业企业评价工作的通知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川自然资发〔2020〕3号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关于做好疫情防控期间自然资源保障服务工作的通知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川自然资发〔2019〕61号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四川省自然资源厅关于进一步加强和改进执法监管工作的意见</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川自然资规〔2019〕2号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8"/>
                <w:kern w:val="0"/>
                <w:sz w:val="24"/>
                <w:szCs w:val="24"/>
              </w:rPr>
              <w:t>关于印发规范实施“点状用地”助推乡村振兴指导意见（试行）的通知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川自然资规〔2019〕3号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关于印发盘活存量建设用地增强保障能力指导意见的通知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川自然资规〔2019〕4号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关于加强重大项目用地保障工作的通知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川自然资规〔2019〕5号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关于建设项目规划选址和用地预审合并办理的实施意见</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11</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川国土资规〔2018〕1号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关于印发四川省国土资源行政复议工作细则的通知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5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12</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川国土资规〔2018〕4号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关于进一步做好城乡建设用地增减挂钩试点管理工作的通知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13</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川自然资规〔2018〕1号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关于印发《关于强化用地保障促进民营经济健康发展的意见》的通知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14</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关于进一步严格土地出让管理的通知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15</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川国土资规〔2017〕7号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关于印发《四川省建设项目用地预审管理办法实施细则》的通知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16</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四川省国土资源厅、发展和改革委员会、财政厅、住房和城乡建设厅、</w:t>
            </w:r>
            <w:r w:rsidRPr="00B94264">
              <w:rPr>
                <w:rFonts w:ascii="仿宋" w:eastAsia="仿宋" w:hAnsi="仿宋" w:cs="宋体" w:hint="eastAsia"/>
                <w:color w:val="000000"/>
                <w:kern w:val="0"/>
                <w:sz w:val="24"/>
                <w:szCs w:val="24"/>
              </w:rPr>
              <w:lastRenderedPageBreak/>
              <w:t>农业厅、中国人民银行成都分行、林业厅、中国银行业监督管理委员会四川监管局</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川国土资规〔2017〕8号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关于扩大国有土地有偿使用范围的实施意见</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17</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四川省国土资源厅、财政厅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川国土资发〔2015〕14号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关于印发《四川省土地整治项目和资金管理办法》的通知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18</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川国土资发〔2014〕68号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关于贯彻国家和省进一步规范信访事项受理办理程序引导来访人依法逐级走访的实施意见</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19</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10"/>
                <w:kern w:val="0"/>
                <w:sz w:val="24"/>
                <w:szCs w:val="24"/>
              </w:rPr>
              <w:t>四川省国土资源厅、住房和城乡建设厅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川国土资发〔2013〕105号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关于贯彻落实《国土资源部办公厅住房和城乡建设部办公厅关于坚决遏制违法建设、销售“小产权房”的紧急通知》的通知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20</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川国土资发〔2012〕109号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关于规范推进城乡建设用地增减挂钩试点促进产村相融新农村建设工作的通知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21</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川国土资发〔2011〕38号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关于进一步做好全省国土资源信访复查复核工作的通知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所依据的上位文件仍然有效</w:t>
            </w:r>
          </w:p>
        </w:tc>
      </w:tr>
      <w:tr w:rsidR="00B94264" w:rsidRPr="00B94264" w:rsidTr="00B94264">
        <w:trPr>
          <w:trHeight w:val="627"/>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22</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川国土资发〔2010〕53号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关于转发《国土资源部关于加强房地产用地供应和监管有关问题的通知》的通知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所转发的文件仍然有效</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23</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四川省国土资源厅、监察厅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川国土资发〔2009〕44号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转发《国土资源部、监察部关于进一步落实工业用地出让制度的通知》的通知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所转发的文件仍然有效</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24</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四川省国土资源厅、监察厅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川国土资发〔2008〕75号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关于印发《关于建立健全国土资源违纪违法案件预防和查处若干制度的暂行办法》的通知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25</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川国土资发〔2007〕19号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关于转发《国土资源部关于公布实施&lt;全国工业用地出让最低价标准&gt;的通知》的通知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所转发的文件仍然有效</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26</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川国土资发〔2007〕81号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关于切实做好政策性住房土地供应加快解决城市低收入家庭住房困难的通知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所依据的上位文件仍然有效</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27</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川国土资发〔2006〕16号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关于印发《四川省国土资源行政处罚听证程序规定》的通知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28</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川国土资发〔2006〕92号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关于转发《国土资源部关于印发&lt;招标拍卖挂牌出让国有土地使用权规范（试行）和《协议出让国有土地使用权规范（试行）》&gt;的通知》的通知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所转发的文件仍然有效</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29</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川国土资发〔2004〕59号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关于规范国有土地资产处置、转让有关问题的通知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30</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四川省国土局</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川国土发〔2000〕33号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转发《国土资源部关于印发&lt;国土资源部关于加强土地资产管理促进国有企业改革和发展的若干意见&gt;的通知》的通知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所转发的文件仍然有效</w:t>
            </w:r>
          </w:p>
        </w:tc>
      </w:tr>
      <w:tr w:rsidR="00B94264" w:rsidRPr="00B94264" w:rsidTr="00B94264">
        <w:trPr>
          <w:tblCellSpacing w:w="15" w:type="dxa"/>
        </w:trPr>
        <w:tc>
          <w:tcPr>
            <w:tcW w:w="1424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仿宋" w:eastAsia="仿宋" w:hAnsi="仿宋" w:cs="宋体" w:hint="eastAsia"/>
                <w:b/>
                <w:bCs/>
                <w:color w:val="000000"/>
                <w:kern w:val="0"/>
                <w:sz w:val="24"/>
                <w:szCs w:val="24"/>
              </w:rPr>
              <w:t>地矿、地环类</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31</w:t>
            </w:r>
          </w:p>
        </w:tc>
        <w:tc>
          <w:tcPr>
            <w:tcW w:w="2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川自然资规〔2020〕1号</w:t>
            </w:r>
          </w:p>
        </w:tc>
        <w:tc>
          <w:tcPr>
            <w:tcW w:w="7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关于进一步优化矿业权登记申请资料的通知</w:t>
            </w:r>
          </w:p>
        </w:tc>
        <w:tc>
          <w:tcPr>
            <w:tcW w:w="2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32</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川自然资规〔2020〕2号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关于印发《四川省政府投资地质灾害防治项目建设市场主体信用评价管理办法》的通知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33</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川自然资规〔2020〕7号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关于印发《四川省地质灾害防治项目管理办法》的通知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34</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四川省自然资源厅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川自然资规〔2019〕1号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关于深入推进政府购买地质灾害专业监测预警服务工作的指导意见</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35</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川国土资规〔2018〕3号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关于印发《四川省矿业权出让收益征收管理细则》的通知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36</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川国土资规〔2017〕3号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关于印发《四川省地质勘查基金全额投资项目管理办法》的通知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84"/>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37</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川国土资规〔2017〕6号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关于进一步加强四川省地质灾害防治项目建设市场管理工作的通知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38</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四川省国土资源厅、四川省政府政务服务和公共资源交易服务中心</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川国土资发〔2014〕82号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关于印发《四川省矿业权进入省政府政务服务和公共资源交易服务中心集中交易实施方案（试行）》的通知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727"/>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39</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四川省国土资源厅、财政厅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川国土资发〔2013〕55号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关于切实加强我省地质灾害群测群防专职监测队伍建设工作的通知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40</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川国土资发〔2013〕101号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关于芦山地震灾区重点小流域和重点场镇地质灾害综合治理项目实施的指导意见</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41</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川国土资发〔2013〕116号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关于加强全省地质灾害隐患点动态管理工作的通知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42</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川国土资函〔2011〕1378号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关于凉山、甘孜州依据地方性法规颁发的部分采矿许可证延续、变更登记问题的处理意见的函</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43</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川国土资发〔2010〕45号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关于转发《国土资源部关于进一步规范探矿权管理有关问题的通知》的通知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44</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川国土资发〔2007〕100号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关于进一步加强我省重大地质灾害治理工程管理工作的紧急通知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45</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川国土资函〔2007〕828号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关于停止开展地质灾害危险性评估单位和地质灾害治理工程单位资质注册登记工作的通知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46</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川国土资发〔2006〕22号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8"/>
                <w:kern w:val="0"/>
                <w:sz w:val="24"/>
                <w:szCs w:val="24"/>
              </w:rPr>
              <w:t>关于转发《国土资源部关于进一步规范矿业权出让管理的通知》的通知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47</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川国土资发〔2018〕24号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关于进一步规范地质灾害抢险救灾工程项目管理工作的通知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989"/>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48</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四川省国土资源厅、省发展和改革委员会、省财政厅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关于我省灾后恢复重建国土资源项目实施有关问题的通知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r w:rsidR="00B94264" w:rsidRPr="00B94264" w:rsidTr="00B94264">
        <w:trPr>
          <w:trHeight w:val="454"/>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49</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川国土资办发〔2016〕6号</w:t>
            </w:r>
          </w:p>
        </w:tc>
        <w:tc>
          <w:tcPr>
            <w:tcW w:w="7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关于进一步强化地质灾害危险性评估工作的通知</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现行工作指导文件，继续适用</w:t>
            </w:r>
          </w:p>
        </w:tc>
      </w:tr>
    </w:tbl>
    <w:p w:rsidR="00B94264" w:rsidRPr="00B94264" w:rsidRDefault="00B94264" w:rsidP="00B94264">
      <w:pPr>
        <w:widowControl/>
        <w:shd w:val="clear" w:color="auto" w:fill="FFFFFF"/>
        <w:spacing w:line="600" w:lineRule="atLeast"/>
        <w:rPr>
          <w:rFonts w:ascii="黑体" w:eastAsia="黑体" w:hAnsi="黑体" w:cs="宋体" w:hint="eastAsia"/>
          <w:color w:val="000000"/>
          <w:kern w:val="0"/>
          <w:sz w:val="27"/>
          <w:szCs w:val="27"/>
        </w:rPr>
      </w:pPr>
      <w:r w:rsidRPr="00B94264">
        <w:rPr>
          <w:rFonts w:ascii="仿宋" w:eastAsia="仿宋" w:hAnsi="仿宋" w:cs="宋体" w:hint="eastAsia"/>
          <w:color w:val="000000"/>
          <w:spacing w:val="-6"/>
          <w:kern w:val="0"/>
          <w:sz w:val="32"/>
          <w:szCs w:val="32"/>
        </w:rPr>
        <w:br w:type="textWrapping" w:clear="all"/>
      </w:r>
      <w:r w:rsidRPr="00B94264">
        <w:rPr>
          <w:rFonts w:ascii="黑体" w:eastAsia="黑体" w:hAnsi="黑体" w:cs="宋体" w:hint="eastAsia"/>
          <w:color w:val="000000"/>
          <w:spacing w:val="-6"/>
          <w:kern w:val="0"/>
          <w:sz w:val="32"/>
          <w:szCs w:val="32"/>
        </w:rPr>
        <w:t>附件2</w:t>
      </w:r>
    </w:p>
    <w:p w:rsidR="00B94264" w:rsidRPr="00B94264" w:rsidRDefault="00B94264" w:rsidP="00B94264">
      <w:pPr>
        <w:widowControl/>
        <w:shd w:val="clear" w:color="auto" w:fill="FFFFFF"/>
        <w:spacing w:line="600" w:lineRule="atLeast"/>
        <w:rPr>
          <w:rFonts w:ascii="黑体" w:eastAsia="黑体" w:hAnsi="黑体" w:cs="宋体" w:hint="eastAsia"/>
          <w:color w:val="000000"/>
          <w:kern w:val="0"/>
          <w:sz w:val="27"/>
          <w:szCs w:val="27"/>
        </w:rPr>
      </w:pPr>
      <w:r w:rsidRPr="00B94264">
        <w:rPr>
          <w:rFonts w:ascii="黑体" w:eastAsia="黑体" w:hAnsi="黑体" w:cs="宋体" w:hint="eastAsia"/>
          <w:color w:val="000000"/>
          <w:kern w:val="0"/>
          <w:sz w:val="27"/>
          <w:szCs w:val="27"/>
        </w:rPr>
        <w:t> </w:t>
      </w:r>
    </w:p>
    <w:p w:rsidR="00B94264" w:rsidRPr="00B94264" w:rsidRDefault="00B94264" w:rsidP="00B94264">
      <w:pPr>
        <w:widowControl/>
        <w:shd w:val="clear" w:color="auto" w:fill="FFFFFF"/>
        <w:jc w:val="center"/>
        <w:rPr>
          <w:rFonts w:ascii="黑体" w:eastAsia="黑体" w:hAnsi="黑体" w:cs="宋体" w:hint="eastAsia"/>
          <w:color w:val="000000"/>
          <w:kern w:val="0"/>
          <w:sz w:val="27"/>
          <w:szCs w:val="27"/>
        </w:rPr>
      </w:pPr>
      <w:r w:rsidRPr="00B94264">
        <w:rPr>
          <w:rFonts w:ascii="方正小标宋简体" w:eastAsia="方正小标宋简体" w:hAnsi="黑体" w:cs="宋体" w:hint="eastAsia"/>
          <w:color w:val="000000"/>
          <w:kern w:val="0"/>
          <w:sz w:val="44"/>
          <w:szCs w:val="44"/>
        </w:rPr>
        <w:lastRenderedPageBreak/>
        <w:t>当前继续有效拟修改的规范性文件目录</w:t>
      </w:r>
    </w:p>
    <w:p w:rsidR="00B94264" w:rsidRPr="00B94264" w:rsidRDefault="00B94264" w:rsidP="00B94264">
      <w:pPr>
        <w:widowControl/>
        <w:shd w:val="clear" w:color="auto" w:fill="FFFFFF"/>
        <w:rPr>
          <w:rFonts w:ascii="黑体" w:eastAsia="黑体" w:hAnsi="黑体" w:cs="宋体" w:hint="eastAsia"/>
          <w:color w:val="000000"/>
          <w:kern w:val="0"/>
          <w:sz w:val="27"/>
          <w:szCs w:val="27"/>
        </w:rPr>
      </w:pPr>
      <w:r w:rsidRPr="00B94264">
        <w:rPr>
          <w:rFonts w:ascii="黑体" w:eastAsia="黑体" w:hAnsi="黑体" w:cs="宋体" w:hint="eastAsia"/>
          <w:color w:val="000000"/>
          <w:kern w:val="0"/>
          <w:sz w:val="27"/>
          <w:szCs w:val="27"/>
        </w:rPr>
        <w:t> </w:t>
      </w:r>
    </w:p>
    <w:tbl>
      <w:tblPr>
        <w:tblW w:w="14450" w:type="dxa"/>
        <w:tblCellSpacing w:w="15" w:type="dxa"/>
        <w:shd w:val="clear" w:color="auto" w:fill="FFFFFF"/>
        <w:tblCellMar>
          <w:left w:w="0" w:type="dxa"/>
          <w:right w:w="0" w:type="dxa"/>
        </w:tblCellMar>
        <w:tblLook w:val="04A0"/>
      </w:tblPr>
      <w:tblGrid>
        <w:gridCol w:w="877"/>
        <w:gridCol w:w="2149"/>
        <w:gridCol w:w="1890"/>
        <w:gridCol w:w="4283"/>
        <w:gridCol w:w="1288"/>
        <w:gridCol w:w="1723"/>
        <w:gridCol w:w="2240"/>
      </w:tblGrid>
      <w:tr w:rsidR="00B94264" w:rsidRPr="00B94264" w:rsidTr="00B94264">
        <w:trPr>
          <w:trHeight w:val="456"/>
          <w:tblCellSpacing w:w="15" w:type="dxa"/>
        </w:trPr>
        <w:tc>
          <w:tcPr>
            <w:tcW w:w="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序号</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制定机关</w:t>
            </w:r>
          </w:p>
        </w:tc>
        <w:tc>
          <w:tcPr>
            <w:tcW w:w="18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文号</w:t>
            </w:r>
          </w:p>
        </w:tc>
        <w:tc>
          <w:tcPr>
            <w:tcW w:w="43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文件标题</w:t>
            </w:r>
          </w:p>
        </w:tc>
        <w:tc>
          <w:tcPr>
            <w:tcW w:w="1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责任单位</w:t>
            </w:r>
          </w:p>
        </w:tc>
        <w:tc>
          <w:tcPr>
            <w:tcW w:w="17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当前清理意见</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修改完成时限</w:t>
            </w:r>
          </w:p>
        </w:tc>
      </w:tr>
      <w:tr w:rsidR="00B94264" w:rsidRPr="00B94264" w:rsidTr="00B94264">
        <w:trPr>
          <w:trHeight w:val="456"/>
          <w:tblCellSpacing w:w="15" w:type="dxa"/>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川国土资发〔2016〕65号</w:t>
            </w:r>
          </w:p>
        </w:tc>
        <w:tc>
          <w:tcPr>
            <w:tcW w:w="43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关于推进四川省国土资源系统通过法定途径分类处理信访投诉请求的实施意见</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信访处</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继续有效</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自本通知印发之日起6个月内</w:t>
            </w:r>
          </w:p>
        </w:tc>
      </w:tr>
      <w:tr w:rsidR="00B94264" w:rsidRPr="00B94264" w:rsidTr="00B94264">
        <w:trPr>
          <w:trHeight w:val="456"/>
          <w:tblCellSpacing w:w="15" w:type="dxa"/>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川国土资发〔2015〕10号</w:t>
            </w:r>
          </w:p>
        </w:tc>
        <w:tc>
          <w:tcPr>
            <w:tcW w:w="43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关于印发《四川省国土资源厅规范行政处罚裁量权规定》的通知</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执法局</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继续有效</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待《四川省&lt;中华人民共和国土地管理法&gt;实施办法》修改出台后6个月内</w:t>
            </w:r>
          </w:p>
        </w:tc>
      </w:tr>
      <w:tr w:rsidR="00B94264" w:rsidRPr="00B94264" w:rsidTr="00B94264">
        <w:trPr>
          <w:trHeight w:val="627"/>
          <w:tblCellSpacing w:w="15" w:type="dxa"/>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川国土资发〔2011〕43号</w:t>
            </w:r>
          </w:p>
        </w:tc>
        <w:tc>
          <w:tcPr>
            <w:tcW w:w="43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关于切实加强和推进国土资源重大事项社会稳定风险评估工作的通知</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信访处</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继续有效</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自本通知印发之日起6个月内</w:t>
            </w:r>
          </w:p>
        </w:tc>
      </w:tr>
      <w:tr w:rsidR="00B94264" w:rsidRPr="00B94264" w:rsidTr="00B94264">
        <w:trPr>
          <w:trHeight w:val="676"/>
          <w:tblCellSpacing w:w="15" w:type="dxa"/>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川国土资函〔2013〕1186号</w:t>
            </w:r>
          </w:p>
        </w:tc>
        <w:tc>
          <w:tcPr>
            <w:tcW w:w="43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关于进一步加强矿产资源储量管理工作的通知</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矿保处</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继续有效</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自本通知印发之日起6个月内</w:t>
            </w:r>
          </w:p>
        </w:tc>
      </w:tr>
    </w:tbl>
    <w:p w:rsidR="00B94264" w:rsidRPr="00B94264" w:rsidRDefault="00B94264" w:rsidP="00B94264">
      <w:pPr>
        <w:widowControl/>
        <w:shd w:val="clear" w:color="auto" w:fill="FFFFFF"/>
        <w:spacing w:line="520" w:lineRule="atLeast"/>
        <w:rPr>
          <w:rFonts w:ascii="黑体" w:eastAsia="黑体" w:hAnsi="黑体" w:cs="宋体" w:hint="eastAsia"/>
          <w:color w:val="000000"/>
          <w:kern w:val="0"/>
          <w:sz w:val="27"/>
          <w:szCs w:val="27"/>
        </w:rPr>
      </w:pPr>
      <w:r w:rsidRPr="00B94264">
        <w:rPr>
          <w:rFonts w:ascii="仿宋_GB2312" w:eastAsia="仿宋_GB2312" w:hAnsi="仿宋" w:cs="宋体" w:hint="eastAsia"/>
          <w:color w:val="000000"/>
          <w:kern w:val="0"/>
          <w:sz w:val="24"/>
          <w:szCs w:val="24"/>
        </w:rPr>
        <w:t>（备注：完成时限到期后不得再作为行政管理的依据，自动废止。）</w:t>
      </w:r>
    </w:p>
    <w:p w:rsidR="00B94264" w:rsidRPr="00B94264" w:rsidRDefault="00B94264" w:rsidP="00B94264">
      <w:pPr>
        <w:widowControl/>
        <w:shd w:val="clear" w:color="auto" w:fill="FFFFFF"/>
        <w:spacing w:line="600" w:lineRule="atLeast"/>
        <w:rPr>
          <w:rFonts w:ascii="黑体" w:eastAsia="黑体" w:hAnsi="黑体" w:cs="宋体" w:hint="eastAsia"/>
          <w:color w:val="000000"/>
          <w:kern w:val="0"/>
          <w:sz w:val="27"/>
          <w:szCs w:val="27"/>
        </w:rPr>
      </w:pPr>
      <w:r w:rsidRPr="00B94264">
        <w:rPr>
          <w:rFonts w:ascii="黑体" w:eastAsia="黑体" w:hAnsi="黑体" w:cs="宋体" w:hint="eastAsia"/>
          <w:color w:val="000000"/>
          <w:kern w:val="0"/>
          <w:sz w:val="27"/>
          <w:szCs w:val="27"/>
        </w:rPr>
        <w:t> </w:t>
      </w:r>
    </w:p>
    <w:p w:rsidR="00B94264" w:rsidRPr="00B94264" w:rsidRDefault="00B94264" w:rsidP="00B94264">
      <w:pPr>
        <w:widowControl/>
        <w:shd w:val="clear" w:color="auto" w:fill="FFFFFF"/>
        <w:spacing w:line="600" w:lineRule="atLeast"/>
        <w:rPr>
          <w:rFonts w:ascii="黑体" w:eastAsia="黑体" w:hAnsi="黑体" w:cs="宋体" w:hint="eastAsia"/>
          <w:color w:val="000000"/>
          <w:kern w:val="0"/>
          <w:sz w:val="27"/>
          <w:szCs w:val="27"/>
        </w:rPr>
      </w:pPr>
      <w:r w:rsidRPr="00B94264">
        <w:rPr>
          <w:rFonts w:ascii="黑体" w:eastAsia="黑体" w:hAnsi="黑体" w:cs="宋体" w:hint="eastAsia"/>
          <w:color w:val="000000"/>
          <w:spacing w:val="-6"/>
          <w:kern w:val="0"/>
          <w:sz w:val="32"/>
          <w:szCs w:val="32"/>
        </w:rPr>
        <w:br w:type="textWrapping" w:clear="all"/>
        <w:t>附件3</w:t>
      </w:r>
    </w:p>
    <w:p w:rsidR="00B94264" w:rsidRPr="00B94264" w:rsidRDefault="00B94264" w:rsidP="00B94264">
      <w:pPr>
        <w:widowControl/>
        <w:shd w:val="clear" w:color="auto" w:fill="FFFFFF"/>
        <w:jc w:val="center"/>
        <w:rPr>
          <w:rFonts w:ascii="黑体" w:eastAsia="黑体" w:hAnsi="黑体" w:cs="宋体" w:hint="eastAsia"/>
          <w:color w:val="000000"/>
          <w:kern w:val="0"/>
          <w:sz w:val="27"/>
          <w:szCs w:val="27"/>
        </w:rPr>
      </w:pPr>
      <w:r w:rsidRPr="00B94264">
        <w:rPr>
          <w:rFonts w:ascii="方正小标宋简体" w:eastAsia="方正小标宋简体" w:hAnsi="黑体" w:cs="宋体" w:hint="eastAsia"/>
          <w:color w:val="000000"/>
          <w:kern w:val="0"/>
          <w:sz w:val="44"/>
          <w:szCs w:val="44"/>
        </w:rPr>
        <w:t>废止的规范性文件目录</w:t>
      </w:r>
    </w:p>
    <w:tbl>
      <w:tblPr>
        <w:tblW w:w="14223" w:type="dxa"/>
        <w:tblCellSpacing w:w="15" w:type="dxa"/>
        <w:shd w:val="clear" w:color="auto" w:fill="FFFFFF"/>
        <w:tblCellMar>
          <w:left w:w="0" w:type="dxa"/>
          <w:right w:w="0" w:type="dxa"/>
        </w:tblCellMar>
        <w:tblLook w:val="04A0"/>
      </w:tblPr>
      <w:tblGrid>
        <w:gridCol w:w="861"/>
        <w:gridCol w:w="2228"/>
        <w:gridCol w:w="1815"/>
        <w:gridCol w:w="5823"/>
        <w:gridCol w:w="3496"/>
      </w:tblGrid>
      <w:tr w:rsidR="00B94264" w:rsidRPr="00B94264" w:rsidTr="00B94264">
        <w:trPr>
          <w:trHeight w:val="456"/>
          <w:tblCellSpacing w:w="15" w:type="dxa"/>
        </w:trPr>
        <w:tc>
          <w:tcPr>
            <w:tcW w:w="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序号</w:t>
            </w:r>
          </w:p>
        </w:tc>
        <w:tc>
          <w:tcPr>
            <w:tcW w:w="22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制定机关</w:t>
            </w:r>
          </w:p>
        </w:tc>
        <w:tc>
          <w:tcPr>
            <w:tcW w:w="1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文号</w:t>
            </w:r>
          </w:p>
        </w:tc>
        <w:tc>
          <w:tcPr>
            <w:tcW w:w="5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文件标题</w:t>
            </w:r>
          </w:p>
        </w:tc>
        <w:tc>
          <w:tcPr>
            <w:tcW w:w="34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备注</w:t>
            </w:r>
          </w:p>
        </w:tc>
      </w:tr>
      <w:tr w:rsidR="00B94264" w:rsidRPr="00B94264" w:rsidTr="00B94264">
        <w:trPr>
          <w:trHeight w:val="456"/>
          <w:tblCellSpacing w:w="15" w:type="dxa"/>
        </w:trPr>
        <w:tc>
          <w:tcPr>
            <w:tcW w:w="14223"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仿宋" w:eastAsia="仿宋" w:hAnsi="仿宋" w:cs="宋体" w:hint="eastAsia"/>
                <w:b/>
                <w:bCs/>
                <w:color w:val="000000"/>
                <w:kern w:val="0"/>
                <w:sz w:val="24"/>
                <w:szCs w:val="24"/>
              </w:rPr>
              <w:t>土地管理类（含综合管理类）</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w:t>
            </w:r>
          </w:p>
        </w:tc>
        <w:tc>
          <w:tcPr>
            <w:tcW w:w="22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川国土资规〔2017〕1号</w:t>
            </w:r>
          </w:p>
        </w:tc>
        <w:tc>
          <w:tcPr>
            <w:tcW w:w="5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关于进一步改进和优化建设用地报批管理工作的通知</w:t>
            </w:r>
          </w:p>
        </w:tc>
        <w:tc>
          <w:tcPr>
            <w:tcW w:w="34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新《土地管理法》施行后印发了相关过渡期文件</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w:t>
            </w:r>
          </w:p>
        </w:tc>
        <w:tc>
          <w:tcPr>
            <w:tcW w:w="22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川国土资规〔2017〕2号</w:t>
            </w:r>
          </w:p>
        </w:tc>
        <w:tc>
          <w:tcPr>
            <w:tcW w:w="58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关于印发《关于服务保障农业供给侧结构性改革加快培育农业农村发展新动能的意见》的通知</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内容已过时，且已出台新的规定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w:t>
            </w:r>
          </w:p>
        </w:tc>
        <w:tc>
          <w:tcPr>
            <w:tcW w:w="22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川国土资发〔2017〕111号</w:t>
            </w:r>
          </w:p>
        </w:tc>
        <w:tc>
          <w:tcPr>
            <w:tcW w:w="58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印发《关于国土资源支持新型城镇化建设的政策意见》的通知</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大部分条款已与部现有规定不再相符合，少部分相符合的，已在厅其他规范性文件中有规定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w:t>
            </w:r>
          </w:p>
        </w:tc>
        <w:tc>
          <w:tcPr>
            <w:tcW w:w="22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川国土资发〔2016〕66号</w:t>
            </w:r>
          </w:p>
        </w:tc>
        <w:tc>
          <w:tcPr>
            <w:tcW w:w="58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关于贯彻落实省政府《促进经济稳定增长和提质增效推进供给侧结构性改革政策措施》的实施意见</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部分内容与现行政策不一致或不适应，部分内容已有新规定</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w:t>
            </w:r>
          </w:p>
        </w:tc>
        <w:tc>
          <w:tcPr>
            <w:tcW w:w="22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四川省国土资源厅、农业厅</w:t>
            </w:r>
          </w:p>
        </w:tc>
        <w:tc>
          <w:tcPr>
            <w:tcW w:w="1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川国土资发〔2015〕16号</w:t>
            </w:r>
          </w:p>
        </w:tc>
        <w:tc>
          <w:tcPr>
            <w:tcW w:w="58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w:t>
            </w:r>
            <w:r w:rsidRPr="00B94264">
              <w:rPr>
                <w:rFonts w:ascii="仿宋" w:eastAsia="仿宋" w:hAnsi="仿宋" w:cs="宋体" w:hint="eastAsia"/>
                <w:color w:val="000000"/>
                <w:kern w:val="0"/>
                <w:sz w:val="24"/>
                <w:szCs w:val="24"/>
              </w:rPr>
              <w:t> </w:t>
            </w:r>
            <w:r w:rsidRPr="00B94264">
              <w:rPr>
                <w:rFonts w:ascii="仿宋" w:eastAsia="仿宋" w:hAnsi="仿宋" w:cs="宋体" w:hint="eastAsia"/>
                <w:color w:val="000000"/>
                <w:kern w:val="0"/>
                <w:sz w:val="24"/>
                <w:szCs w:val="24"/>
              </w:rPr>
              <w:t>农业部关于进一步支持设施农业健康发展的通知》的通知</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lef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已出台川自然资规〔2020〕3号新文件</w:t>
            </w:r>
          </w:p>
        </w:tc>
      </w:tr>
      <w:tr w:rsidR="00B94264" w:rsidRPr="00B94264" w:rsidTr="00B94264">
        <w:trPr>
          <w:tblCellSpacing w:w="15" w:type="dxa"/>
        </w:trPr>
        <w:tc>
          <w:tcPr>
            <w:tcW w:w="14223"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仿宋" w:eastAsia="仿宋" w:hAnsi="仿宋" w:cs="宋体" w:hint="eastAsia"/>
                <w:b/>
                <w:bCs/>
                <w:color w:val="000000"/>
                <w:kern w:val="0"/>
                <w:sz w:val="24"/>
                <w:szCs w:val="24"/>
              </w:rPr>
              <w:lastRenderedPageBreak/>
              <w:t>地矿、地环类</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w:t>
            </w:r>
          </w:p>
        </w:tc>
        <w:tc>
          <w:tcPr>
            <w:tcW w:w="22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川国土资规〔2018〕2号</w:t>
            </w:r>
          </w:p>
        </w:tc>
        <w:tc>
          <w:tcPr>
            <w:tcW w:w="5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关于印发四川省政府投资地质灾害防治项目建设市场主体信用评价管理暂行办法的通知</w:t>
            </w:r>
          </w:p>
        </w:tc>
        <w:tc>
          <w:tcPr>
            <w:tcW w:w="34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已出台新的规定，应废止</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w:t>
            </w:r>
          </w:p>
        </w:tc>
        <w:tc>
          <w:tcPr>
            <w:tcW w:w="22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川国土资规〔2016〕2号</w:t>
            </w:r>
          </w:p>
        </w:tc>
        <w:tc>
          <w:tcPr>
            <w:tcW w:w="58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关于贯彻国土资源部关于严格控制和规范矿业权协议出让管理有关问题的通知的意见</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部新出台了自然资规〔2019〕7号文件，已于2020年5月1日起实施</w:t>
            </w:r>
          </w:p>
        </w:tc>
      </w:tr>
    </w:tbl>
    <w:p w:rsidR="00B94264" w:rsidRPr="00B94264" w:rsidRDefault="00B94264" w:rsidP="00B94264">
      <w:pPr>
        <w:widowControl/>
        <w:shd w:val="clear" w:color="auto" w:fill="FFFFFF"/>
        <w:rPr>
          <w:rFonts w:ascii="黑体" w:eastAsia="黑体" w:hAnsi="黑体" w:cs="宋体" w:hint="eastAsia"/>
          <w:color w:val="000000"/>
          <w:kern w:val="0"/>
          <w:sz w:val="27"/>
          <w:szCs w:val="27"/>
        </w:rPr>
      </w:pPr>
      <w:r w:rsidRPr="00B94264">
        <w:rPr>
          <w:rFonts w:ascii="宋体" w:eastAsia="宋体" w:hAnsi="宋体" w:cs="宋体" w:hint="eastAsia"/>
          <w:color w:val="000000"/>
          <w:kern w:val="0"/>
          <w:szCs w:val="21"/>
        </w:rPr>
        <w:br w:type="textWrapping" w:clear="all"/>
      </w:r>
      <w:r w:rsidRPr="00B94264">
        <w:rPr>
          <w:rFonts w:ascii="黑体" w:eastAsia="黑体" w:hAnsi="黑体" w:cs="宋体" w:hint="eastAsia"/>
          <w:color w:val="000000"/>
          <w:kern w:val="0"/>
          <w:sz w:val="32"/>
          <w:szCs w:val="32"/>
        </w:rPr>
        <w:t>附件4</w:t>
      </w:r>
    </w:p>
    <w:p w:rsidR="00B94264" w:rsidRPr="00B94264" w:rsidRDefault="00B94264" w:rsidP="00B94264">
      <w:pPr>
        <w:widowControl/>
        <w:shd w:val="clear" w:color="auto" w:fill="FFFFFF"/>
        <w:rPr>
          <w:rFonts w:ascii="黑体" w:eastAsia="黑体" w:hAnsi="黑体" w:cs="宋体" w:hint="eastAsia"/>
          <w:color w:val="000000"/>
          <w:kern w:val="0"/>
          <w:sz w:val="27"/>
          <w:szCs w:val="27"/>
        </w:rPr>
      </w:pPr>
      <w:r w:rsidRPr="00B94264">
        <w:rPr>
          <w:rFonts w:ascii="黑体" w:eastAsia="黑体" w:hAnsi="黑体" w:cs="宋体" w:hint="eastAsia"/>
          <w:color w:val="000000"/>
          <w:kern w:val="0"/>
          <w:sz w:val="27"/>
          <w:szCs w:val="27"/>
        </w:rPr>
        <w:t> </w:t>
      </w:r>
    </w:p>
    <w:p w:rsidR="00B94264" w:rsidRPr="00B94264" w:rsidRDefault="00B94264" w:rsidP="00B94264">
      <w:pPr>
        <w:widowControl/>
        <w:shd w:val="clear" w:color="auto" w:fill="FFFFFF"/>
        <w:jc w:val="center"/>
        <w:rPr>
          <w:rFonts w:ascii="黑体" w:eastAsia="黑体" w:hAnsi="黑体" w:cs="宋体" w:hint="eastAsia"/>
          <w:color w:val="000000"/>
          <w:kern w:val="0"/>
          <w:sz w:val="27"/>
          <w:szCs w:val="27"/>
        </w:rPr>
      </w:pPr>
      <w:r w:rsidRPr="00B94264">
        <w:rPr>
          <w:rFonts w:ascii="方正小标宋简体" w:eastAsia="方正小标宋简体" w:hAnsi="黑体" w:cs="宋体" w:hint="eastAsia"/>
          <w:color w:val="000000"/>
          <w:kern w:val="0"/>
          <w:sz w:val="44"/>
          <w:szCs w:val="44"/>
        </w:rPr>
        <w:t>失效的规范性文件目录</w:t>
      </w:r>
    </w:p>
    <w:p w:rsidR="00B94264" w:rsidRPr="00B94264" w:rsidRDefault="00B94264" w:rsidP="00B94264">
      <w:pPr>
        <w:widowControl/>
        <w:shd w:val="clear" w:color="auto" w:fill="FFFFFF"/>
        <w:rPr>
          <w:rFonts w:ascii="黑体" w:eastAsia="黑体" w:hAnsi="黑体" w:cs="宋体" w:hint="eastAsia"/>
          <w:color w:val="000000"/>
          <w:kern w:val="0"/>
          <w:sz w:val="27"/>
          <w:szCs w:val="27"/>
        </w:rPr>
      </w:pPr>
      <w:r w:rsidRPr="00B94264">
        <w:rPr>
          <w:rFonts w:ascii="黑体" w:eastAsia="黑体" w:hAnsi="黑体" w:cs="宋体" w:hint="eastAsia"/>
          <w:color w:val="000000"/>
          <w:kern w:val="0"/>
          <w:sz w:val="27"/>
          <w:szCs w:val="27"/>
        </w:rPr>
        <w:t> </w:t>
      </w:r>
    </w:p>
    <w:tbl>
      <w:tblPr>
        <w:tblW w:w="14202" w:type="dxa"/>
        <w:tblCellSpacing w:w="15" w:type="dxa"/>
        <w:shd w:val="clear" w:color="auto" w:fill="FFFFFF"/>
        <w:tblCellMar>
          <w:left w:w="0" w:type="dxa"/>
          <w:right w:w="0" w:type="dxa"/>
        </w:tblCellMar>
        <w:tblLook w:val="04A0"/>
      </w:tblPr>
      <w:tblGrid>
        <w:gridCol w:w="863"/>
        <w:gridCol w:w="2147"/>
        <w:gridCol w:w="1896"/>
        <w:gridCol w:w="7109"/>
        <w:gridCol w:w="2187"/>
      </w:tblGrid>
      <w:tr w:rsidR="00B94264" w:rsidRPr="00B94264" w:rsidTr="00B94264">
        <w:trPr>
          <w:trHeight w:val="456"/>
          <w:tblCellSpacing w:w="15" w:type="dxa"/>
        </w:trPr>
        <w:tc>
          <w:tcPr>
            <w:tcW w:w="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序号</w:t>
            </w:r>
          </w:p>
        </w:tc>
        <w:tc>
          <w:tcPr>
            <w:tcW w:w="21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制定机关</w:t>
            </w:r>
          </w:p>
        </w:tc>
        <w:tc>
          <w:tcPr>
            <w:tcW w:w="18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文号</w:t>
            </w:r>
          </w:p>
        </w:tc>
        <w:tc>
          <w:tcPr>
            <w:tcW w:w="7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文件标题</w:t>
            </w:r>
          </w:p>
        </w:tc>
        <w:tc>
          <w:tcPr>
            <w:tcW w:w="21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黑体" w:eastAsia="黑体" w:hAnsi="黑体" w:cs="宋体" w:hint="eastAsia"/>
                <w:color w:val="000000"/>
                <w:kern w:val="0"/>
                <w:sz w:val="24"/>
                <w:szCs w:val="24"/>
              </w:rPr>
              <w:t>备注</w:t>
            </w:r>
          </w:p>
        </w:tc>
      </w:tr>
      <w:tr w:rsidR="00B94264" w:rsidRPr="00B94264" w:rsidTr="00B94264">
        <w:trPr>
          <w:trHeight w:val="456"/>
          <w:tblCellSpacing w:w="15" w:type="dxa"/>
        </w:trPr>
        <w:tc>
          <w:tcPr>
            <w:tcW w:w="1420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仿宋" w:eastAsia="仿宋" w:hAnsi="仿宋" w:cs="宋体" w:hint="eastAsia"/>
                <w:b/>
                <w:bCs/>
                <w:color w:val="000000"/>
                <w:kern w:val="0"/>
                <w:sz w:val="24"/>
                <w:szCs w:val="24"/>
              </w:rPr>
              <w:t>土地管理类（含综合管理类）</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w:t>
            </w:r>
          </w:p>
        </w:tc>
        <w:tc>
          <w:tcPr>
            <w:tcW w:w="21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川国土资规〔2017〕5号</w:t>
            </w:r>
          </w:p>
        </w:tc>
        <w:tc>
          <w:tcPr>
            <w:tcW w:w="7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关于进一步加强国土资源项目管理工作的意见</w:t>
            </w:r>
          </w:p>
        </w:tc>
        <w:tc>
          <w:tcPr>
            <w:tcW w:w="21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川国土资发〔2015〕12号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关于贯彻四川省人民政府进一步加强土地出让管理规定的实施意见</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川国土资发〔2015〕34号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关于印发《关于进一步做好国土资源稳增长工作的若干意见》的通知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川国土资办发〔2015〕31号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关于进一步严格执行片区工作组制度的通知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阶段性工作要求已落实，应失效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川国土资发〔2014〕27号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关于进一步完善片区工作组制度的通知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阶段性工作要求已落实，应失效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川国土资发〔2014〕31号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关于进一步规范征地拆迁行为切实维护群众合法权益的紧急通知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川国土资发〔2014〕40号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关于严格落实耕地保护责任严防死守耕地红线的通知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川国土资发〔2014〕55号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关于加强土地批后利用管理工作的通知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川国土资发〔2014〕62号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关于印发《国土资源稳增长九条措施》的通知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川国土资发〔2014〕76号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关于转发《国土资源部办公厅关于进一步做好市县征地信息公开工作有关问题的通知》的通知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川国土资发〔2014〕77号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关于进一步规范已经省政府批准的城镇批次建设用地进行区位调整有关问题的通知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771"/>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12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川国土资办发〔2014〕17号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关于转发《国土资源部办公厅关于城乡建设用地增减挂钩在线监管工作有关要求的通知》的通知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川国土资办发〔2014〕32号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关于印发《四川省国土资源厅建设用地报批工作制度》的通知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569"/>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四川省国土资源厅、财政厅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川国土资发〔2013〕13号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关于加强高标准基本农田建设项目管理的通知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川国土资发〔2013〕39号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关于严格规范土地利用总体规划调整的通知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川国土资发〔2013〕43号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关于创新管理工作模式组建片区工作组的通知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阶段性工作要求已落实，应失效</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川国土资发〔2013〕58号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关于深入推进国土资源信访工作逐级负责制依法维护规范和谐信访秩序的意见</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川国土资发〔2013〕82号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转发《国土资源部关于进一步加强国土资源信访工作积极预防和妥善处置群体性上访的通知》的通知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川国土资发〔2013〕96号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3"/>
                <w:kern w:val="0"/>
                <w:sz w:val="24"/>
                <w:szCs w:val="24"/>
              </w:rPr>
              <w:t>关于印发《四川省建设占用耕地易地占补平衡管理暂行办法》的通知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川国土资发〔2013〕112号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关于优化规范建设用地报批工作的通知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川国土资发〔2013〕115号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关于印发《厅机关党员干部信访接访制度实施办法》的通知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6"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川国土资发〔2012〕15号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转发《国土资源部关于严格规范城乡建设用地增减挂钩试点工作的通知》的通知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川国土资发〔2012〕45号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关于严格规范城乡建设用地增减挂钩试点项目区农民集中居住区建设的紧急通知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四川省国土资源厅、财政厅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川国土资发〔2012〕127号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spacing w:val="-8"/>
                <w:kern w:val="0"/>
                <w:sz w:val="24"/>
                <w:szCs w:val="24"/>
              </w:rPr>
              <w:t>关于加快编制和实施土地整治规划大力推进高标准基本农田建设的通知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川国土资发〔2012〕130号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关于贯彻落实国土资源部关于进一步加强和改进建设项目用地预审工作通知的通知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川国土资函〔2012〕1102号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关于规范城乡建设用地增减挂钩试点项目区实施农民货币化安置相关问题的通知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川国土资发〔2011〕51号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关于进一步严格规范城乡建设用地增减挂钩试点工作的通知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川国土资发〔2011〕84号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关于切实解决城乡建设用地增减挂钩试点项目存在问题工作的通知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29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川国土资发〔2011〕96号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关于印发《四川省城乡建设用地增减挂钩试点项目区实施规划编制技术指南（试行）》的通知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四川省国土资源厅、农业厅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关于转发《国土资源部、农业部关于划定基本农田实行永久保护的通知》的通知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四川省国土资源厅、农业厅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关于转发《国土资源部、农业部关于加强占补平衡补充耕地质量建设与管理的通知》的通知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32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川国土资发〔2010〕38号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spacing w:val="-4"/>
                <w:kern w:val="0"/>
                <w:sz w:val="24"/>
                <w:szCs w:val="24"/>
              </w:rPr>
              <w:t>印发《四川省国土资源部门协助人民法院执行办法（试行）》的通知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川国土资发〔2010〕39号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关于进一步规范完善城乡建设用地增减挂钩试点工作的通知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川国土资发〔2010〕63号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spacing w:val="-6"/>
                <w:kern w:val="0"/>
                <w:sz w:val="24"/>
                <w:szCs w:val="24"/>
              </w:rPr>
              <w:t>关于印发《全省国土资源系统行政调解工作暂行办法（试行）》的通知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川国土资发〔2010〕87号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关于规范城乡建设用地增减挂钩试点工作的通知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川国土资发〔2010〕98号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关于做好“厅长信箱”来信办理工作的通知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川国土资发〔2010〕109号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8"/>
                <w:kern w:val="0"/>
                <w:sz w:val="24"/>
                <w:szCs w:val="24"/>
              </w:rPr>
              <w:t>关于进一步加强和改进国家和省级重点项目建设用地服务和监管的通知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川国土资办发〔2009〕1号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关于印发《四川省国土资源信访工作管理暂行办法》的通知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39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川国土资办发〔2009〕40号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8"/>
                <w:kern w:val="0"/>
                <w:sz w:val="24"/>
                <w:szCs w:val="24"/>
              </w:rPr>
              <w:t>关于进一步加强我省城乡建设用地增减挂钩试点项目区规划管理的通知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川国土资办发〔2009〕43号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转发《最高人民检察院关于加强查办危害土地资源渎职犯罪工作的指导意见》的通知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所转发的上位文件已失效</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川国土资办发〔2009〕90号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关于加强土地整理复垦开发项目信息报备系统使用工作的通知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川国土资办发〔2009〕120号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关于转发《国土资源部办公厅关于加快开展报部备案补充耕地核实工作通知》的通知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川国土资办发〔2009〕129号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关于进一步加强行政调解工作的通知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川国土资发〔2008〕68号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关于印发《四川省城乡建设用地增减挂钩试点管理办法》的通知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川国土资发〔2008〕62号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关于印发《四川省征地拆迁社会稳定风险评估意见》的通知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已过有效期，且所依据文件已废止</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川国土资函〔2008〕181号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关于转发《国土资源部关于贯彻落实&lt;国务院关于促进节约集约用地的通知&gt;》的通知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已过有效期，且所依据文件已失效</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川国土资办发〔2008〕4号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关于转发《国土资源部关于印发&lt;基本农田与土地整理标识使用和有关标识牌设立规定&gt;的通知》的通知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68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川国土资办发〔2008〕93号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转发《国土资源部关于进一步加强土地整理复垦开发工作的通知》的通知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90"/>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49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川国土资发〔2007〕53号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关于印发《四川省土地开发整理工程建设标准（试行）》的通知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川国土资发〔2006〕27号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关于“金土地工程”项目招标投标及比选有关问题的通知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w:t>
            </w:r>
            <w:r w:rsidRPr="00B94264">
              <w:rPr>
                <w:rFonts w:ascii="仿宋" w:eastAsia="仿宋" w:hAnsi="仿宋" w:cs="宋体" w:hint="eastAsia"/>
                <w:color w:val="000000"/>
                <w:kern w:val="0"/>
                <w:sz w:val="24"/>
                <w:szCs w:val="24"/>
              </w:rPr>
              <w:lastRenderedPageBreak/>
              <w:t>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川国土资发</w:t>
            </w:r>
            <w:r w:rsidRPr="00B94264">
              <w:rPr>
                <w:rFonts w:ascii="仿宋" w:eastAsia="仿宋" w:hAnsi="仿宋" w:cs="宋体" w:hint="eastAsia"/>
                <w:color w:val="000000"/>
                <w:kern w:val="0"/>
                <w:sz w:val="24"/>
                <w:szCs w:val="24"/>
              </w:rPr>
              <w:lastRenderedPageBreak/>
              <w:t>〔2006〕64号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关于转发《四川省人民政府贯彻落实&lt;国务院关于深化改革严格土</w:t>
            </w:r>
            <w:r w:rsidRPr="00B94264">
              <w:rPr>
                <w:rFonts w:ascii="仿宋" w:eastAsia="仿宋" w:hAnsi="仿宋" w:cs="宋体" w:hint="eastAsia"/>
                <w:color w:val="000000"/>
                <w:kern w:val="0"/>
                <w:sz w:val="24"/>
                <w:szCs w:val="24"/>
              </w:rPr>
              <w:lastRenderedPageBreak/>
              <w:t>地管理的决定&gt;的实施意见》的通知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52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川国土资发〔2006〕111号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关于转发《国土资源部关于适用新形势搞好土地开发整理有关工作的通知》的通知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29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川国土资发〔2006〕123号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关于转发《国土资源部等7部（委、局）关于加强生产建设项目土地复垦管理工作的通知》的通知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川国土资发〔2005〕64号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spacing w:val="-6"/>
                <w:kern w:val="0"/>
                <w:sz w:val="24"/>
                <w:szCs w:val="24"/>
              </w:rPr>
              <w:t>关于印发《四川省人民政府贯彻落实&lt;国务院关于深化改革严格土地管理的决定&gt;的实施意见》的通知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川国土资发〔2005〕124号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关于转发《四川省人民政府关于实施四川省专项土地整理（金土地工程）工作的通知》的通知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川国土资发〔2004〕147号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关于进一步加强和规范土地开发整理工作的若干意见</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川国土资发〔2004〕242号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关于国家作价出资（入股）土地使用权转让等有关问题的通知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川国土资发〔2001〕2号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关于转发《四川省人民政府关于规范土地市场加强土地转让管理的紧急通知》的通知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1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59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四川省国土局</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川国土发〔1998〕74号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关于转发《国家土地管理局国有企业改革中划拨土地使用权管理暂行规定》的通知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已过有效期，且所转发文件已废止</w:t>
            </w:r>
          </w:p>
        </w:tc>
      </w:tr>
      <w:tr w:rsidR="00B94264" w:rsidRPr="00B94264" w:rsidTr="00B94264">
        <w:trPr>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四川省国土局</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川国土发〔1996〕145号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转发《国家土地管理局关于执行&lt;城市房地产管理法&gt;和国务院55号令有关问题的批复》的通知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已过有效期，且所转发文件已失效</w:t>
            </w:r>
          </w:p>
        </w:tc>
      </w:tr>
      <w:tr w:rsidR="00B94264" w:rsidRPr="00B94264" w:rsidTr="00B94264">
        <w:trPr>
          <w:tblCellSpacing w:w="15" w:type="dxa"/>
        </w:trPr>
        <w:tc>
          <w:tcPr>
            <w:tcW w:w="1420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76" w:lineRule="atLeast"/>
              <w:jc w:val="center"/>
              <w:rPr>
                <w:rFonts w:ascii="黑体" w:eastAsia="黑体" w:hAnsi="黑体" w:cs="宋体"/>
                <w:color w:val="000000"/>
                <w:kern w:val="0"/>
                <w:sz w:val="27"/>
                <w:szCs w:val="27"/>
              </w:rPr>
            </w:pPr>
            <w:r w:rsidRPr="00B94264">
              <w:rPr>
                <w:rFonts w:ascii="仿宋" w:eastAsia="仿宋" w:hAnsi="仿宋" w:cs="宋体" w:hint="eastAsia"/>
                <w:b/>
                <w:bCs/>
                <w:color w:val="000000"/>
                <w:kern w:val="0"/>
                <w:sz w:val="24"/>
                <w:szCs w:val="24"/>
              </w:rPr>
              <w:t>地矿、地环类</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61</w:t>
            </w:r>
          </w:p>
        </w:tc>
        <w:tc>
          <w:tcPr>
            <w:tcW w:w="21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川国土资规〔2016〕3号</w:t>
            </w:r>
          </w:p>
        </w:tc>
        <w:tc>
          <w:tcPr>
            <w:tcW w:w="7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关于矿产资源规划（区划）调整与上图入库相关工作的通知</w:t>
            </w:r>
          </w:p>
        </w:tc>
        <w:tc>
          <w:tcPr>
            <w:tcW w:w="21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阶段性工作要求已落实，应失效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川国土资发〔2015〕13号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关于贯彻《四川省人民政府进一步加强矿产资源开发管理规定》的实施意见</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川国土资发〔2015〕15号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关于进一步加强地质灾害治理工程竣工验收工作的通知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川国土资发〔2014〕46号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关于进一步高效推进地质灾害治理工程项目实施工作的通知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四川省国土资源厅、财政厅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川国土资发〔2014〕80号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四川省地质灾害综合防治体系建设项目和资金管理办法</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川国土资发〔2014〕83号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关于修编煤矿矿业权设置方案有关事项的通知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已过有效期，且部已取消该事项</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川国土资函〔2014〕119号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关于进一步确定矿业权评估和价款征收相关规定的通知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778"/>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川国土资办发〔2014〕77号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转发《2014年煤矿企业兼并重组工作推进方案》的通知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4"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69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川国土资发〔2013〕92号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关于全面推进芦山地震灾后恢复重建地质灾害防治专项规划实施工作的通知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6"/>
                <w:kern w:val="0"/>
                <w:sz w:val="24"/>
                <w:szCs w:val="24"/>
              </w:rPr>
              <w:t>芦山地震灾后恢复重建已结束，应失效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w:t>
            </w:r>
            <w:r w:rsidRPr="00B94264">
              <w:rPr>
                <w:rFonts w:ascii="仿宋" w:eastAsia="仿宋" w:hAnsi="仿宋" w:cs="宋体" w:hint="eastAsia"/>
                <w:color w:val="000000"/>
                <w:kern w:val="0"/>
                <w:sz w:val="24"/>
                <w:szCs w:val="24"/>
              </w:rPr>
              <w:lastRenderedPageBreak/>
              <w:t>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川国土资函</w:t>
            </w:r>
            <w:r w:rsidRPr="00B94264">
              <w:rPr>
                <w:rFonts w:ascii="仿宋" w:eastAsia="仿宋" w:hAnsi="仿宋" w:cs="宋体" w:hint="eastAsia"/>
                <w:color w:val="000000"/>
                <w:kern w:val="0"/>
                <w:sz w:val="24"/>
                <w:szCs w:val="24"/>
              </w:rPr>
              <w:lastRenderedPageBreak/>
              <w:t>〔2013〕307号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关于做好地质勘查资质申报工作的函</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该事项已被国务</w:t>
            </w:r>
            <w:r w:rsidRPr="00B94264">
              <w:rPr>
                <w:rFonts w:ascii="仿宋" w:eastAsia="仿宋" w:hAnsi="仿宋" w:cs="宋体" w:hint="eastAsia"/>
                <w:color w:val="000000"/>
                <w:kern w:val="0"/>
                <w:sz w:val="24"/>
                <w:szCs w:val="24"/>
              </w:rPr>
              <w:lastRenderedPageBreak/>
              <w:t>院取消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71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川国土资函〔2013〕1548号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关于进一步加强野外地质工作质量的通知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川国土资办发〔2013〕65号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关于印发《纳入兼并重组煤矿同时申请采矿权转让、变更应提交资料及相关要求》及《纳入兼并重组煤矿同时申请采矿权转让、变更审批流程图》的通知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关于印发《四川省地质勘查基金项目立项管理办法》的通知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川国土资发〔2012〕47号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转发《国土资源部进一步完善矿产资源开发利用年度检查工作的通知》的通知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部已取消该工作</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川国土资发〔2012〕92号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转发《国土资源部关于严格控制和规范矿业权协议出让管理有关问题的通知》的通知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川国土资发〔2012〕107号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关于进一步做好矿山储量动态监督管理工作的通知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阶段性工作已完成</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川国土资发〔2012〕158号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关于贯彻落实《国土资源部关于进一步完善采矿权登记管理有关问题的通知》的意见</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文件所依据上位文件已失效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川国土资函〔2012〕24号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关于贯彻执行《国土资源部矿业权交易规则（试行）》的通知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已过有效期，且部已取消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79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川国土资办发〔2012〕75号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4"/>
                <w:kern w:val="0"/>
                <w:sz w:val="24"/>
                <w:szCs w:val="24"/>
              </w:rPr>
              <w:t>关于做好矿产资源勘查和开发利用年度检查信息网上报备工作的通知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川国土资发〔2011〕29号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关于加强矿产资源勘查实施方案审查工作的通知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川国土资发〔2011〕101号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关于编制矿业权设置方案的有关事项的通知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部已取消该事项</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川国土资函〔2011〕1682号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转发《部办公厅关于加强探矿权人放弃勘查区块范围地质资料管理的通知》的通知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川国土资办发〔2011〕8号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spacing w:val="-10"/>
                <w:kern w:val="0"/>
                <w:sz w:val="24"/>
                <w:szCs w:val="24"/>
              </w:rPr>
              <w:t>关于转发《国土资源部办公厅关于做好矿业权有形市场出让转让信息公示公开有关工作的通知》的通知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川国土资办发〔2011〕66号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关于印发《四川省矿业权设置方案编制指南》的通知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部已取消该事项</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关于转发《国土资源部办公厅关于规范矿产资源勘查实施方案管理工作的通知》的通知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川国土资发〔2010〕36号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关于转发《国土资源部关于健全完善矿产资源勘查开采监督管理和执法监察长效机制的通知》及下发我省实施意见的通知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川国土资发〔2010〕95号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关于转发《国土资源部关于印发&lt;地质勘查单位从事地质勘查活动业务范围规定&gt;的通知》的通知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所转发上位文件已失效</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88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川国土资发〔2010〕116号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关于做好探矿权年度检查工作的通知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已过有效期，且部已取消该事项</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lastRenderedPageBreak/>
              <w:t>89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川国土资发〔2010〕144号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关于印发《矿业权设置方案审查流程》的通知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已过有效期，且部已取消该事项</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川国土资发〔2010〕184号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关于矿业权设置方案编制单位资质要求有关问题的复函</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已过有效期，且部已取消该事项</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川国土资办发〔2010〕50号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关于转发《国土资源部关于进一步规范矿产资源勘查年度检查的通知》的通知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spacing w:val="-2"/>
                <w:kern w:val="0"/>
                <w:sz w:val="24"/>
                <w:szCs w:val="24"/>
              </w:rPr>
              <w:t>川国土资办发〔2009〕131号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关于采矿权申请报送电子报件的通知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关于转发《国土资源部关于申报国家矿山公园》的通知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已过有效期，且职责已移交林草部门</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川国土资发〔2005〕17号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关于转发《省委办公厅省政府办公厅关于深入彻底整治和规范矿业秩序全面推进市场化配置矿产资源的通知》的通知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95</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川国土资发〔2005〕97号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关于转发《国土资源部关于开展整顿和规范矿产资源开发秩序工作的通知》的通知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96</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川国土资发〔2005〕106号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关于整顿和规范矿产资源开发秩序工作的实施意见</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97</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川国土资发〔2005〕113号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关于转发《四川省人民政府关于进一步加强整顿和规范矿产资源开发秩序工作的通知》的通知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98</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川国土资函〔2005〕1168号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关于进一步加强矿山地质环境影响评价报告备案工作的通知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99</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川国土资发〔2004〕157号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关于印发《四川省地质公园申报建设与管理暂行办法》的通知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已过有效期，且职责已移交</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100</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川国土资发〔2002〕248号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关于印发《四川省探矿权招标拍卖挂牌出让暂行办法》的通知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101</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川国土资发〔2002〕249号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关于《四川省采矿权有偿出让暂行规定》的通知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102</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四川省国土资源厅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川国土资发〔2002〕250号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关于印发《四川省采矿权招标拍卖挂牌出让暂行办法》的通知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103</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四川省地矿厅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川地矿办发〔1998〕19号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转发《关于矿山企业办理采矿登记与企业工商登记有关问题的通知》的通知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r w:rsidR="00B94264" w:rsidRPr="00B94264" w:rsidTr="00B94264">
        <w:trPr>
          <w:trHeight w:val="456"/>
          <w:tblCellSpacing w:w="15" w:type="dxa"/>
        </w:trPr>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104</w:t>
            </w:r>
          </w:p>
        </w:tc>
        <w:tc>
          <w:tcPr>
            <w:tcW w:w="2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四川省地矿厅</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jc w:val="center"/>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川地矿办发〔1998〕63号</w:t>
            </w:r>
          </w:p>
        </w:tc>
        <w:tc>
          <w:tcPr>
            <w:tcW w:w="7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关于印发《四川省矿产品准运证管理暂行办法》等五个规范性文件的通知</w:t>
            </w:r>
          </w:p>
        </w:tc>
        <w:tc>
          <w:tcPr>
            <w:tcW w:w="2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4264" w:rsidRPr="00B94264" w:rsidRDefault="00B94264" w:rsidP="00B94264">
            <w:pPr>
              <w:widowControl/>
              <w:spacing w:line="300" w:lineRule="atLeast"/>
              <w:rPr>
                <w:rFonts w:ascii="黑体" w:eastAsia="黑体" w:hAnsi="黑体" w:cs="宋体"/>
                <w:color w:val="000000"/>
                <w:kern w:val="0"/>
                <w:sz w:val="27"/>
                <w:szCs w:val="27"/>
              </w:rPr>
            </w:pPr>
            <w:r w:rsidRPr="00B94264">
              <w:rPr>
                <w:rFonts w:ascii="仿宋" w:eastAsia="仿宋" w:hAnsi="仿宋" w:cs="宋体" w:hint="eastAsia"/>
                <w:color w:val="000000"/>
                <w:kern w:val="0"/>
                <w:sz w:val="24"/>
                <w:szCs w:val="24"/>
              </w:rPr>
              <w:t>已过有效期，且已有新规定</w:t>
            </w:r>
          </w:p>
        </w:tc>
      </w:tr>
    </w:tbl>
    <w:p w:rsidR="00AF5211" w:rsidRPr="00B94264" w:rsidRDefault="00AF5211" w:rsidP="00B94264">
      <w:pPr>
        <w:rPr>
          <w:rStyle w:val="a5"/>
          <w:i w:val="0"/>
          <w:iCs w:val="0"/>
          <w:color w:val="auto"/>
        </w:rPr>
      </w:pPr>
    </w:p>
    <w:sectPr w:rsidR="00AF5211" w:rsidRPr="00B94264"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264"/>
    <w:rsid w:val="0000175A"/>
    <w:rsid w:val="00001A72"/>
    <w:rsid w:val="000027A4"/>
    <w:rsid w:val="000029C3"/>
    <w:rsid w:val="000041E9"/>
    <w:rsid w:val="00004863"/>
    <w:rsid w:val="00005275"/>
    <w:rsid w:val="00006D9C"/>
    <w:rsid w:val="00006F3C"/>
    <w:rsid w:val="00007219"/>
    <w:rsid w:val="00010D91"/>
    <w:rsid w:val="000116F7"/>
    <w:rsid w:val="00012444"/>
    <w:rsid w:val="00012EC5"/>
    <w:rsid w:val="0001468E"/>
    <w:rsid w:val="00014A70"/>
    <w:rsid w:val="00014B38"/>
    <w:rsid w:val="00014BA4"/>
    <w:rsid w:val="00015B3E"/>
    <w:rsid w:val="000162A0"/>
    <w:rsid w:val="00016E44"/>
    <w:rsid w:val="00021317"/>
    <w:rsid w:val="00021EC9"/>
    <w:rsid w:val="000236FA"/>
    <w:rsid w:val="00025398"/>
    <w:rsid w:val="000270FE"/>
    <w:rsid w:val="00027231"/>
    <w:rsid w:val="00030272"/>
    <w:rsid w:val="000302A0"/>
    <w:rsid w:val="00031F73"/>
    <w:rsid w:val="000321B6"/>
    <w:rsid w:val="00033463"/>
    <w:rsid w:val="000341DC"/>
    <w:rsid w:val="00034263"/>
    <w:rsid w:val="00035074"/>
    <w:rsid w:val="000401C6"/>
    <w:rsid w:val="00040FF5"/>
    <w:rsid w:val="00041546"/>
    <w:rsid w:val="00042646"/>
    <w:rsid w:val="00042ED1"/>
    <w:rsid w:val="000431BB"/>
    <w:rsid w:val="00043B15"/>
    <w:rsid w:val="00044969"/>
    <w:rsid w:val="00045167"/>
    <w:rsid w:val="00045964"/>
    <w:rsid w:val="0004626B"/>
    <w:rsid w:val="000475D5"/>
    <w:rsid w:val="000513E4"/>
    <w:rsid w:val="00051789"/>
    <w:rsid w:val="00051ACB"/>
    <w:rsid w:val="00051FE4"/>
    <w:rsid w:val="00052477"/>
    <w:rsid w:val="000525CC"/>
    <w:rsid w:val="0005329E"/>
    <w:rsid w:val="00053D08"/>
    <w:rsid w:val="00054D8A"/>
    <w:rsid w:val="00055326"/>
    <w:rsid w:val="000601C6"/>
    <w:rsid w:val="000629D2"/>
    <w:rsid w:val="00063BFD"/>
    <w:rsid w:val="00063C84"/>
    <w:rsid w:val="0006501D"/>
    <w:rsid w:val="00065857"/>
    <w:rsid w:val="0006690B"/>
    <w:rsid w:val="00070D2F"/>
    <w:rsid w:val="0007223B"/>
    <w:rsid w:val="00073092"/>
    <w:rsid w:val="00073355"/>
    <w:rsid w:val="00073F77"/>
    <w:rsid w:val="00074111"/>
    <w:rsid w:val="00074A85"/>
    <w:rsid w:val="0007592D"/>
    <w:rsid w:val="00075CE6"/>
    <w:rsid w:val="000765B0"/>
    <w:rsid w:val="000767CB"/>
    <w:rsid w:val="0007754D"/>
    <w:rsid w:val="00081048"/>
    <w:rsid w:val="00081555"/>
    <w:rsid w:val="000817AB"/>
    <w:rsid w:val="00081DE6"/>
    <w:rsid w:val="00082D27"/>
    <w:rsid w:val="00082DB4"/>
    <w:rsid w:val="00083BB0"/>
    <w:rsid w:val="00083EE1"/>
    <w:rsid w:val="00086273"/>
    <w:rsid w:val="00090112"/>
    <w:rsid w:val="000918BB"/>
    <w:rsid w:val="000925E0"/>
    <w:rsid w:val="00092B56"/>
    <w:rsid w:val="00092CEF"/>
    <w:rsid w:val="00093CEE"/>
    <w:rsid w:val="00095796"/>
    <w:rsid w:val="00096993"/>
    <w:rsid w:val="00096BA5"/>
    <w:rsid w:val="00097E2F"/>
    <w:rsid w:val="000A0159"/>
    <w:rsid w:val="000A0D0F"/>
    <w:rsid w:val="000A0EBA"/>
    <w:rsid w:val="000A1C88"/>
    <w:rsid w:val="000A329A"/>
    <w:rsid w:val="000A3398"/>
    <w:rsid w:val="000A33FE"/>
    <w:rsid w:val="000A37DE"/>
    <w:rsid w:val="000A4AAE"/>
    <w:rsid w:val="000A53EB"/>
    <w:rsid w:val="000A560F"/>
    <w:rsid w:val="000A6540"/>
    <w:rsid w:val="000A6A56"/>
    <w:rsid w:val="000B1D5A"/>
    <w:rsid w:val="000B21AB"/>
    <w:rsid w:val="000B2327"/>
    <w:rsid w:val="000B2819"/>
    <w:rsid w:val="000B326E"/>
    <w:rsid w:val="000B45BA"/>
    <w:rsid w:val="000B70BD"/>
    <w:rsid w:val="000B7135"/>
    <w:rsid w:val="000C052C"/>
    <w:rsid w:val="000C0890"/>
    <w:rsid w:val="000C2EBB"/>
    <w:rsid w:val="000C3D41"/>
    <w:rsid w:val="000C413D"/>
    <w:rsid w:val="000C4271"/>
    <w:rsid w:val="000C600E"/>
    <w:rsid w:val="000C70E0"/>
    <w:rsid w:val="000D087D"/>
    <w:rsid w:val="000D08A8"/>
    <w:rsid w:val="000D12E0"/>
    <w:rsid w:val="000D1B57"/>
    <w:rsid w:val="000D254F"/>
    <w:rsid w:val="000D539B"/>
    <w:rsid w:val="000E0823"/>
    <w:rsid w:val="000E08A2"/>
    <w:rsid w:val="000E0F85"/>
    <w:rsid w:val="000E12C3"/>
    <w:rsid w:val="000E2923"/>
    <w:rsid w:val="000E3F5E"/>
    <w:rsid w:val="000E4ECA"/>
    <w:rsid w:val="000E5909"/>
    <w:rsid w:val="000E5E1C"/>
    <w:rsid w:val="000E604B"/>
    <w:rsid w:val="000E610A"/>
    <w:rsid w:val="000E69A1"/>
    <w:rsid w:val="000F097D"/>
    <w:rsid w:val="000F0B71"/>
    <w:rsid w:val="000F0E1E"/>
    <w:rsid w:val="000F1A4E"/>
    <w:rsid w:val="000F246F"/>
    <w:rsid w:val="000F29BF"/>
    <w:rsid w:val="000F2CA5"/>
    <w:rsid w:val="000F36A9"/>
    <w:rsid w:val="000F3E14"/>
    <w:rsid w:val="000F430D"/>
    <w:rsid w:val="000F4718"/>
    <w:rsid w:val="000F4CA9"/>
    <w:rsid w:val="000F5521"/>
    <w:rsid w:val="000F6996"/>
    <w:rsid w:val="000F791F"/>
    <w:rsid w:val="000F7D23"/>
    <w:rsid w:val="00100F3F"/>
    <w:rsid w:val="00100F93"/>
    <w:rsid w:val="00102F21"/>
    <w:rsid w:val="0010322A"/>
    <w:rsid w:val="00104031"/>
    <w:rsid w:val="001043E3"/>
    <w:rsid w:val="00105D51"/>
    <w:rsid w:val="00106297"/>
    <w:rsid w:val="00106318"/>
    <w:rsid w:val="0010774B"/>
    <w:rsid w:val="00107F83"/>
    <w:rsid w:val="0011082A"/>
    <w:rsid w:val="00114565"/>
    <w:rsid w:val="00114FA5"/>
    <w:rsid w:val="00116845"/>
    <w:rsid w:val="00117B8C"/>
    <w:rsid w:val="001214B3"/>
    <w:rsid w:val="0012470A"/>
    <w:rsid w:val="00126B6D"/>
    <w:rsid w:val="00126DE2"/>
    <w:rsid w:val="00127346"/>
    <w:rsid w:val="00127B92"/>
    <w:rsid w:val="00127DBC"/>
    <w:rsid w:val="00131B62"/>
    <w:rsid w:val="00131F12"/>
    <w:rsid w:val="001332CA"/>
    <w:rsid w:val="00136064"/>
    <w:rsid w:val="001360EB"/>
    <w:rsid w:val="001378C5"/>
    <w:rsid w:val="00137E2A"/>
    <w:rsid w:val="0014040A"/>
    <w:rsid w:val="00141CA8"/>
    <w:rsid w:val="00143326"/>
    <w:rsid w:val="00143BB1"/>
    <w:rsid w:val="0014418B"/>
    <w:rsid w:val="00144544"/>
    <w:rsid w:val="0014549C"/>
    <w:rsid w:val="00145858"/>
    <w:rsid w:val="001473DF"/>
    <w:rsid w:val="00147BF3"/>
    <w:rsid w:val="00150C3F"/>
    <w:rsid w:val="00150E66"/>
    <w:rsid w:val="00151044"/>
    <w:rsid w:val="0015141E"/>
    <w:rsid w:val="0015436F"/>
    <w:rsid w:val="00154772"/>
    <w:rsid w:val="00154F58"/>
    <w:rsid w:val="001568EB"/>
    <w:rsid w:val="00157591"/>
    <w:rsid w:val="001612F3"/>
    <w:rsid w:val="001618A1"/>
    <w:rsid w:val="00161EE7"/>
    <w:rsid w:val="00162285"/>
    <w:rsid w:val="00162FEF"/>
    <w:rsid w:val="00164F10"/>
    <w:rsid w:val="00165172"/>
    <w:rsid w:val="001677B2"/>
    <w:rsid w:val="00170C26"/>
    <w:rsid w:val="001710AE"/>
    <w:rsid w:val="0017197C"/>
    <w:rsid w:val="00171E9B"/>
    <w:rsid w:val="00174629"/>
    <w:rsid w:val="0017639E"/>
    <w:rsid w:val="0017653A"/>
    <w:rsid w:val="001774A2"/>
    <w:rsid w:val="00180482"/>
    <w:rsid w:val="0018179C"/>
    <w:rsid w:val="00181F8D"/>
    <w:rsid w:val="0018354A"/>
    <w:rsid w:val="00184119"/>
    <w:rsid w:val="00184356"/>
    <w:rsid w:val="00185C85"/>
    <w:rsid w:val="00185FC9"/>
    <w:rsid w:val="00186F13"/>
    <w:rsid w:val="00187A8B"/>
    <w:rsid w:val="00187B04"/>
    <w:rsid w:val="00187F24"/>
    <w:rsid w:val="001901AC"/>
    <w:rsid w:val="00190C6A"/>
    <w:rsid w:val="0019130D"/>
    <w:rsid w:val="00193BCF"/>
    <w:rsid w:val="001954F1"/>
    <w:rsid w:val="0019765F"/>
    <w:rsid w:val="001A02E0"/>
    <w:rsid w:val="001A1ADF"/>
    <w:rsid w:val="001A30DC"/>
    <w:rsid w:val="001A4075"/>
    <w:rsid w:val="001A4863"/>
    <w:rsid w:val="001A5285"/>
    <w:rsid w:val="001A5B8F"/>
    <w:rsid w:val="001A5D77"/>
    <w:rsid w:val="001A6970"/>
    <w:rsid w:val="001B1364"/>
    <w:rsid w:val="001B2183"/>
    <w:rsid w:val="001B2AFE"/>
    <w:rsid w:val="001B342B"/>
    <w:rsid w:val="001B3702"/>
    <w:rsid w:val="001B3A60"/>
    <w:rsid w:val="001B4001"/>
    <w:rsid w:val="001B405E"/>
    <w:rsid w:val="001B42F4"/>
    <w:rsid w:val="001B45DB"/>
    <w:rsid w:val="001B5A8C"/>
    <w:rsid w:val="001B6189"/>
    <w:rsid w:val="001C0B02"/>
    <w:rsid w:val="001C12C2"/>
    <w:rsid w:val="001C136E"/>
    <w:rsid w:val="001C239E"/>
    <w:rsid w:val="001C27C4"/>
    <w:rsid w:val="001C3528"/>
    <w:rsid w:val="001C3EE7"/>
    <w:rsid w:val="001C4B0F"/>
    <w:rsid w:val="001C52C8"/>
    <w:rsid w:val="001C53C5"/>
    <w:rsid w:val="001C5C97"/>
    <w:rsid w:val="001C6CE0"/>
    <w:rsid w:val="001D0BC6"/>
    <w:rsid w:val="001D1291"/>
    <w:rsid w:val="001D158F"/>
    <w:rsid w:val="001D1F08"/>
    <w:rsid w:val="001D2142"/>
    <w:rsid w:val="001D22FC"/>
    <w:rsid w:val="001D2C66"/>
    <w:rsid w:val="001D2CB7"/>
    <w:rsid w:val="001D3491"/>
    <w:rsid w:val="001D3A30"/>
    <w:rsid w:val="001D58E9"/>
    <w:rsid w:val="001D6191"/>
    <w:rsid w:val="001D6DFC"/>
    <w:rsid w:val="001D6EA8"/>
    <w:rsid w:val="001D719F"/>
    <w:rsid w:val="001E03C4"/>
    <w:rsid w:val="001E2A79"/>
    <w:rsid w:val="001E37CF"/>
    <w:rsid w:val="001E384A"/>
    <w:rsid w:val="001E3E1F"/>
    <w:rsid w:val="001E3FD7"/>
    <w:rsid w:val="001E5800"/>
    <w:rsid w:val="001E6205"/>
    <w:rsid w:val="001E729E"/>
    <w:rsid w:val="001E78AE"/>
    <w:rsid w:val="001E7926"/>
    <w:rsid w:val="001F0C52"/>
    <w:rsid w:val="001F24D5"/>
    <w:rsid w:val="001F2CD1"/>
    <w:rsid w:val="001F3726"/>
    <w:rsid w:val="001F3D00"/>
    <w:rsid w:val="001F3FF7"/>
    <w:rsid w:val="001F490F"/>
    <w:rsid w:val="001F55A4"/>
    <w:rsid w:val="001F57B7"/>
    <w:rsid w:val="001F6998"/>
    <w:rsid w:val="001F6FFC"/>
    <w:rsid w:val="001F7062"/>
    <w:rsid w:val="001F7FBF"/>
    <w:rsid w:val="002003B2"/>
    <w:rsid w:val="002006DA"/>
    <w:rsid w:val="00200898"/>
    <w:rsid w:val="00201F13"/>
    <w:rsid w:val="0020358A"/>
    <w:rsid w:val="00204CB0"/>
    <w:rsid w:val="0020546D"/>
    <w:rsid w:val="0020575A"/>
    <w:rsid w:val="00206075"/>
    <w:rsid w:val="002070B0"/>
    <w:rsid w:val="0021045A"/>
    <w:rsid w:val="002109EB"/>
    <w:rsid w:val="00211344"/>
    <w:rsid w:val="00211829"/>
    <w:rsid w:val="0021230D"/>
    <w:rsid w:val="00213BF7"/>
    <w:rsid w:val="00214149"/>
    <w:rsid w:val="002145F8"/>
    <w:rsid w:val="00214752"/>
    <w:rsid w:val="00215000"/>
    <w:rsid w:val="0021612D"/>
    <w:rsid w:val="00217E82"/>
    <w:rsid w:val="00217F7D"/>
    <w:rsid w:val="0022066B"/>
    <w:rsid w:val="00221623"/>
    <w:rsid w:val="002219A1"/>
    <w:rsid w:val="00223B1E"/>
    <w:rsid w:val="0022423A"/>
    <w:rsid w:val="00225846"/>
    <w:rsid w:val="00226399"/>
    <w:rsid w:val="00226C59"/>
    <w:rsid w:val="002302FA"/>
    <w:rsid w:val="002304C2"/>
    <w:rsid w:val="0023086E"/>
    <w:rsid w:val="00230B26"/>
    <w:rsid w:val="00231765"/>
    <w:rsid w:val="0023284D"/>
    <w:rsid w:val="00235111"/>
    <w:rsid w:val="00235AA6"/>
    <w:rsid w:val="00236C20"/>
    <w:rsid w:val="00237D89"/>
    <w:rsid w:val="00240F79"/>
    <w:rsid w:val="00241018"/>
    <w:rsid w:val="00242296"/>
    <w:rsid w:val="00242C13"/>
    <w:rsid w:val="00243D30"/>
    <w:rsid w:val="0024473E"/>
    <w:rsid w:val="00244DA8"/>
    <w:rsid w:val="00245C32"/>
    <w:rsid w:val="00246031"/>
    <w:rsid w:val="002466A4"/>
    <w:rsid w:val="00246BD6"/>
    <w:rsid w:val="00246CE6"/>
    <w:rsid w:val="00247DAE"/>
    <w:rsid w:val="00247EAF"/>
    <w:rsid w:val="0025076F"/>
    <w:rsid w:val="00250E22"/>
    <w:rsid w:val="002511B8"/>
    <w:rsid w:val="00251673"/>
    <w:rsid w:val="002535BC"/>
    <w:rsid w:val="0025551C"/>
    <w:rsid w:val="00255B0E"/>
    <w:rsid w:val="00256020"/>
    <w:rsid w:val="0025687D"/>
    <w:rsid w:val="002570E3"/>
    <w:rsid w:val="002619D4"/>
    <w:rsid w:val="0026224F"/>
    <w:rsid w:val="002623B6"/>
    <w:rsid w:val="0026510D"/>
    <w:rsid w:val="00265F3F"/>
    <w:rsid w:val="002661E5"/>
    <w:rsid w:val="00266756"/>
    <w:rsid w:val="00266CDE"/>
    <w:rsid w:val="00266FB1"/>
    <w:rsid w:val="002717B5"/>
    <w:rsid w:val="0027284A"/>
    <w:rsid w:val="00272B59"/>
    <w:rsid w:val="00272FA3"/>
    <w:rsid w:val="002736F3"/>
    <w:rsid w:val="00273C19"/>
    <w:rsid w:val="0027502D"/>
    <w:rsid w:val="002765A9"/>
    <w:rsid w:val="00276E1E"/>
    <w:rsid w:val="00277C19"/>
    <w:rsid w:val="00277D33"/>
    <w:rsid w:val="00287015"/>
    <w:rsid w:val="00290092"/>
    <w:rsid w:val="002907C5"/>
    <w:rsid w:val="00291F9D"/>
    <w:rsid w:val="0029320B"/>
    <w:rsid w:val="00293D40"/>
    <w:rsid w:val="00295730"/>
    <w:rsid w:val="002A0309"/>
    <w:rsid w:val="002A1262"/>
    <w:rsid w:val="002A3132"/>
    <w:rsid w:val="002A3AB4"/>
    <w:rsid w:val="002A4403"/>
    <w:rsid w:val="002A6839"/>
    <w:rsid w:val="002A6DE6"/>
    <w:rsid w:val="002A7697"/>
    <w:rsid w:val="002A789F"/>
    <w:rsid w:val="002A7E95"/>
    <w:rsid w:val="002B0B9F"/>
    <w:rsid w:val="002B1073"/>
    <w:rsid w:val="002B2ABB"/>
    <w:rsid w:val="002B334C"/>
    <w:rsid w:val="002B39B8"/>
    <w:rsid w:val="002B6B1B"/>
    <w:rsid w:val="002B7460"/>
    <w:rsid w:val="002C1AD8"/>
    <w:rsid w:val="002C35A7"/>
    <w:rsid w:val="002C4783"/>
    <w:rsid w:val="002C4CEC"/>
    <w:rsid w:val="002C5F1B"/>
    <w:rsid w:val="002C5F3D"/>
    <w:rsid w:val="002C77C2"/>
    <w:rsid w:val="002D046C"/>
    <w:rsid w:val="002D0EB5"/>
    <w:rsid w:val="002D174C"/>
    <w:rsid w:val="002D219C"/>
    <w:rsid w:val="002D3376"/>
    <w:rsid w:val="002D418B"/>
    <w:rsid w:val="002D5882"/>
    <w:rsid w:val="002D5A99"/>
    <w:rsid w:val="002D7852"/>
    <w:rsid w:val="002E0870"/>
    <w:rsid w:val="002E228C"/>
    <w:rsid w:val="002E2945"/>
    <w:rsid w:val="002E555F"/>
    <w:rsid w:val="002E5878"/>
    <w:rsid w:val="002E5997"/>
    <w:rsid w:val="002E6ED0"/>
    <w:rsid w:val="002E70E7"/>
    <w:rsid w:val="002E7203"/>
    <w:rsid w:val="002E7532"/>
    <w:rsid w:val="002E75EC"/>
    <w:rsid w:val="002E7A6B"/>
    <w:rsid w:val="002F14E1"/>
    <w:rsid w:val="002F164B"/>
    <w:rsid w:val="002F18BD"/>
    <w:rsid w:val="002F194C"/>
    <w:rsid w:val="002F3089"/>
    <w:rsid w:val="002F3458"/>
    <w:rsid w:val="002F3BFA"/>
    <w:rsid w:val="002F4300"/>
    <w:rsid w:val="002F4F40"/>
    <w:rsid w:val="002F56DC"/>
    <w:rsid w:val="002F6970"/>
    <w:rsid w:val="002F6E02"/>
    <w:rsid w:val="002F7668"/>
    <w:rsid w:val="002F79C6"/>
    <w:rsid w:val="002F7D51"/>
    <w:rsid w:val="002F7EF3"/>
    <w:rsid w:val="00300495"/>
    <w:rsid w:val="00300FE7"/>
    <w:rsid w:val="00301083"/>
    <w:rsid w:val="0030214D"/>
    <w:rsid w:val="003035CA"/>
    <w:rsid w:val="00303D6C"/>
    <w:rsid w:val="00305480"/>
    <w:rsid w:val="00306A04"/>
    <w:rsid w:val="003072B8"/>
    <w:rsid w:val="00313EDF"/>
    <w:rsid w:val="0031457A"/>
    <w:rsid w:val="00315B4E"/>
    <w:rsid w:val="00315F81"/>
    <w:rsid w:val="003160F2"/>
    <w:rsid w:val="0031660C"/>
    <w:rsid w:val="00317067"/>
    <w:rsid w:val="003173B8"/>
    <w:rsid w:val="00317577"/>
    <w:rsid w:val="00320654"/>
    <w:rsid w:val="00322871"/>
    <w:rsid w:val="00323325"/>
    <w:rsid w:val="00324537"/>
    <w:rsid w:val="003245C3"/>
    <w:rsid w:val="003264C1"/>
    <w:rsid w:val="00330891"/>
    <w:rsid w:val="00330A77"/>
    <w:rsid w:val="00330C92"/>
    <w:rsid w:val="0033186B"/>
    <w:rsid w:val="00332D76"/>
    <w:rsid w:val="0033379B"/>
    <w:rsid w:val="00333EC9"/>
    <w:rsid w:val="0033592E"/>
    <w:rsid w:val="00335CFB"/>
    <w:rsid w:val="00336E32"/>
    <w:rsid w:val="00340CA7"/>
    <w:rsid w:val="0034178B"/>
    <w:rsid w:val="003421DE"/>
    <w:rsid w:val="00343103"/>
    <w:rsid w:val="00343433"/>
    <w:rsid w:val="00344176"/>
    <w:rsid w:val="003442A0"/>
    <w:rsid w:val="003446F9"/>
    <w:rsid w:val="00345194"/>
    <w:rsid w:val="003464CD"/>
    <w:rsid w:val="00347763"/>
    <w:rsid w:val="00347BF6"/>
    <w:rsid w:val="003504AF"/>
    <w:rsid w:val="00351C4D"/>
    <w:rsid w:val="003520B3"/>
    <w:rsid w:val="003528F2"/>
    <w:rsid w:val="00352CC6"/>
    <w:rsid w:val="003530E5"/>
    <w:rsid w:val="00353812"/>
    <w:rsid w:val="00353819"/>
    <w:rsid w:val="003551B3"/>
    <w:rsid w:val="003552AE"/>
    <w:rsid w:val="00355346"/>
    <w:rsid w:val="0035642E"/>
    <w:rsid w:val="003578BB"/>
    <w:rsid w:val="00357B11"/>
    <w:rsid w:val="00357DB3"/>
    <w:rsid w:val="0036087A"/>
    <w:rsid w:val="003608A9"/>
    <w:rsid w:val="00360BED"/>
    <w:rsid w:val="00361518"/>
    <w:rsid w:val="003618D3"/>
    <w:rsid w:val="0036221C"/>
    <w:rsid w:val="00362593"/>
    <w:rsid w:val="00364412"/>
    <w:rsid w:val="0036555A"/>
    <w:rsid w:val="00366496"/>
    <w:rsid w:val="003664F8"/>
    <w:rsid w:val="0036747A"/>
    <w:rsid w:val="00370F1D"/>
    <w:rsid w:val="0037159D"/>
    <w:rsid w:val="00372B22"/>
    <w:rsid w:val="00372CA7"/>
    <w:rsid w:val="00375C82"/>
    <w:rsid w:val="00375F77"/>
    <w:rsid w:val="003764C0"/>
    <w:rsid w:val="00376F5F"/>
    <w:rsid w:val="00377FF0"/>
    <w:rsid w:val="003801AC"/>
    <w:rsid w:val="003806A8"/>
    <w:rsid w:val="0038197F"/>
    <w:rsid w:val="003820BE"/>
    <w:rsid w:val="003838C9"/>
    <w:rsid w:val="00383C0A"/>
    <w:rsid w:val="0038587D"/>
    <w:rsid w:val="00385E01"/>
    <w:rsid w:val="003862C8"/>
    <w:rsid w:val="00387099"/>
    <w:rsid w:val="003872BF"/>
    <w:rsid w:val="00387865"/>
    <w:rsid w:val="00391E3B"/>
    <w:rsid w:val="003920A2"/>
    <w:rsid w:val="003928B2"/>
    <w:rsid w:val="003943C9"/>
    <w:rsid w:val="00394E6B"/>
    <w:rsid w:val="00396A57"/>
    <w:rsid w:val="0039749B"/>
    <w:rsid w:val="00397897"/>
    <w:rsid w:val="003A01EF"/>
    <w:rsid w:val="003A0970"/>
    <w:rsid w:val="003A3C15"/>
    <w:rsid w:val="003A3E10"/>
    <w:rsid w:val="003A419C"/>
    <w:rsid w:val="003A4F14"/>
    <w:rsid w:val="003A5383"/>
    <w:rsid w:val="003A5692"/>
    <w:rsid w:val="003A5794"/>
    <w:rsid w:val="003A5E22"/>
    <w:rsid w:val="003A6DAC"/>
    <w:rsid w:val="003B0BC1"/>
    <w:rsid w:val="003B20DF"/>
    <w:rsid w:val="003B246D"/>
    <w:rsid w:val="003B4060"/>
    <w:rsid w:val="003B59EA"/>
    <w:rsid w:val="003B5C66"/>
    <w:rsid w:val="003B6ED5"/>
    <w:rsid w:val="003B77CB"/>
    <w:rsid w:val="003B7F4D"/>
    <w:rsid w:val="003C273F"/>
    <w:rsid w:val="003C2D4C"/>
    <w:rsid w:val="003C2DEC"/>
    <w:rsid w:val="003C35A2"/>
    <w:rsid w:val="003C37F1"/>
    <w:rsid w:val="003C4A7A"/>
    <w:rsid w:val="003C516F"/>
    <w:rsid w:val="003C564C"/>
    <w:rsid w:val="003C644F"/>
    <w:rsid w:val="003C64E7"/>
    <w:rsid w:val="003C6D7A"/>
    <w:rsid w:val="003C7D70"/>
    <w:rsid w:val="003D038E"/>
    <w:rsid w:val="003D0B22"/>
    <w:rsid w:val="003D0EBF"/>
    <w:rsid w:val="003D1A5B"/>
    <w:rsid w:val="003D1F5E"/>
    <w:rsid w:val="003D2266"/>
    <w:rsid w:val="003D329E"/>
    <w:rsid w:val="003D4DEF"/>
    <w:rsid w:val="003D6D50"/>
    <w:rsid w:val="003D6D9B"/>
    <w:rsid w:val="003D7F52"/>
    <w:rsid w:val="003E03E2"/>
    <w:rsid w:val="003E12D7"/>
    <w:rsid w:val="003E18E1"/>
    <w:rsid w:val="003E2107"/>
    <w:rsid w:val="003E27B7"/>
    <w:rsid w:val="003E4769"/>
    <w:rsid w:val="003E4BBF"/>
    <w:rsid w:val="003E6E13"/>
    <w:rsid w:val="003E7F94"/>
    <w:rsid w:val="003F1CB2"/>
    <w:rsid w:val="003F2269"/>
    <w:rsid w:val="003F3A0E"/>
    <w:rsid w:val="003F4313"/>
    <w:rsid w:val="003F4D6E"/>
    <w:rsid w:val="003F6732"/>
    <w:rsid w:val="003F6B8E"/>
    <w:rsid w:val="003F6CA4"/>
    <w:rsid w:val="003F70DC"/>
    <w:rsid w:val="003F7778"/>
    <w:rsid w:val="003F7AB2"/>
    <w:rsid w:val="0040057F"/>
    <w:rsid w:val="00400BC2"/>
    <w:rsid w:val="00402372"/>
    <w:rsid w:val="004028C7"/>
    <w:rsid w:val="004031D5"/>
    <w:rsid w:val="00406C2F"/>
    <w:rsid w:val="00406E2B"/>
    <w:rsid w:val="0040748D"/>
    <w:rsid w:val="004074DD"/>
    <w:rsid w:val="00407891"/>
    <w:rsid w:val="004109DE"/>
    <w:rsid w:val="00410D8E"/>
    <w:rsid w:val="00410EAE"/>
    <w:rsid w:val="00411F40"/>
    <w:rsid w:val="004128D4"/>
    <w:rsid w:val="004137F5"/>
    <w:rsid w:val="0041399A"/>
    <w:rsid w:val="00413B10"/>
    <w:rsid w:val="00413FA9"/>
    <w:rsid w:val="0041584C"/>
    <w:rsid w:val="00415C3F"/>
    <w:rsid w:val="004168B4"/>
    <w:rsid w:val="00420543"/>
    <w:rsid w:val="00420864"/>
    <w:rsid w:val="00421DF5"/>
    <w:rsid w:val="00422CFE"/>
    <w:rsid w:val="00423F89"/>
    <w:rsid w:val="004245AE"/>
    <w:rsid w:val="0042478D"/>
    <w:rsid w:val="004248B9"/>
    <w:rsid w:val="004252AA"/>
    <w:rsid w:val="00425A19"/>
    <w:rsid w:val="00425B37"/>
    <w:rsid w:val="00430B2A"/>
    <w:rsid w:val="00431A04"/>
    <w:rsid w:val="00433CC9"/>
    <w:rsid w:val="00435F34"/>
    <w:rsid w:val="0043673A"/>
    <w:rsid w:val="00436A99"/>
    <w:rsid w:val="004372D0"/>
    <w:rsid w:val="00437D07"/>
    <w:rsid w:val="004408BC"/>
    <w:rsid w:val="004418C0"/>
    <w:rsid w:val="00442BD2"/>
    <w:rsid w:val="00442C91"/>
    <w:rsid w:val="004439BD"/>
    <w:rsid w:val="00444DF7"/>
    <w:rsid w:val="00444E65"/>
    <w:rsid w:val="004455E2"/>
    <w:rsid w:val="00446B15"/>
    <w:rsid w:val="0044707A"/>
    <w:rsid w:val="00447B48"/>
    <w:rsid w:val="00450C5F"/>
    <w:rsid w:val="004537CB"/>
    <w:rsid w:val="004551D6"/>
    <w:rsid w:val="0045651A"/>
    <w:rsid w:val="00456B8D"/>
    <w:rsid w:val="00457608"/>
    <w:rsid w:val="00460665"/>
    <w:rsid w:val="00461273"/>
    <w:rsid w:val="00461285"/>
    <w:rsid w:val="00461C5C"/>
    <w:rsid w:val="00461FC5"/>
    <w:rsid w:val="00462C7D"/>
    <w:rsid w:val="004630F2"/>
    <w:rsid w:val="00463BD1"/>
    <w:rsid w:val="004649E1"/>
    <w:rsid w:val="00466C12"/>
    <w:rsid w:val="00466C8F"/>
    <w:rsid w:val="00466E56"/>
    <w:rsid w:val="004701BD"/>
    <w:rsid w:val="00470D21"/>
    <w:rsid w:val="004715DC"/>
    <w:rsid w:val="004719C9"/>
    <w:rsid w:val="00473613"/>
    <w:rsid w:val="00473BCE"/>
    <w:rsid w:val="00473C24"/>
    <w:rsid w:val="00474A55"/>
    <w:rsid w:val="00475C44"/>
    <w:rsid w:val="004760CC"/>
    <w:rsid w:val="00476162"/>
    <w:rsid w:val="00480572"/>
    <w:rsid w:val="0048067C"/>
    <w:rsid w:val="00481F19"/>
    <w:rsid w:val="0048414B"/>
    <w:rsid w:val="00484E36"/>
    <w:rsid w:val="00485BCD"/>
    <w:rsid w:val="00485DC7"/>
    <w:rsid w:val="00485DCB"/>
    <w:rsid w:val="00487910"/>
    <w:rsid w:val="004917BD"/>
    <w:rsid w:val="0049282E"/>
    <w:rsid w:val="00492E83"/>
    <w:rsid w:val="00493D2F"/>
    <w:rsid w:val="00493DF1"/>
    <w:rsid w:val="00494BD7"/>
    <w:rsid w:val="00495B56"/>
    <w:rsid w:val="004970EB"/>
    <w:rsid w:val="00497A6F"/>
    <w:rsid w:val="00497EBD"/>
    <w:rsid w:val="004A0239"/>
    <w:rsid w:val="004A161C"/>
    <w:rsid w:val="004A1A8D"/>
    <w:rsid w:val="004A1EF3"/>
    <w:rsid w:val="004A1FCE"/>
    <w:rsid w:val="004A2849"/>
    <w:rsid w:val="004A2921"/>
    <w:rsid w:val="004A2E2A"/>
    <w:rsid w:val="004A426D"/>
    <w:rsid w:val="004A4E9A"/>
    <w:rsid w:val="004A557B"/>
    <w:rsid w:val="004A67C9"/>
    <w:rsid w:val="004A6E68"/>
    <w:rsid w:val="004A7FD8"/>
    <w:rsid w:val="004B0C68"/>
    <w:rsid w:val="004B1059"/>
    <w:rsid w:val="004B19F3"/>
    <w:rsid w:val="004B272C"/>
    <w:rsid w:val="004B2F61"/>
    <w:rsid w:val="004B37EE"/>
    <w:rsid w:val="004B6B6E"/>
    <w:rsid w:val="004C0E18"/>
    <w:rsid w:val="004C1273"/>
    <w:rsid w:val="004C1356"/>
    <w:rsid w:val="004C203E"/>
    <w:rsid w:val="004C331C"/>
    <w:rsid w:val="004C3BE8"/>
    <w:rsid w:val="004C493B"/>
    <w:rsid w:val="004C4ACE"/>
    <w:rsid w:val="004C4ECE"/>
    <w:rsid w:val="004C685E"/>
    <w:rsid w:val="004C6D9E"/>
    <w:rsid w:val="004D2025"/>
    <w:rsid w:val="004D2B0E"/>
    <w:rsid w:val="004D2C72"/>
    <w:rsid w:val="004D2FD1"/>
    <w:rsid w:val="004D36F4"/>
    <w:rsid w:val="004D59B5"/>
    <w:rsid w:val="004D5EBB"/>
    <w:rsid w:val="004D669D"/>
    <w:rsid w:val="004D7E2F"/>
    <w:rsid w:val="004E1DE7"/>
    <w:rsid w:val="004E2AA2"/>
    <w:rsid w:val="004E65E5"/>
    <w:rsid w:val="004E6CB2"/>
    <w:rsid w:val="004E6EB4"/>
    <w:rsid w:val="004E7FE3"/>
    <w:rsid w:val="004F19A0"/>
    <w:rsid w:val="004F1F81"/>
    <w:rsid w:val="004F2ACE"/>
    <w:rsid w:val="004F2F35"/>
    <w:rsid w:val="004F3764"/>
    <w:rsid w:val="004F4001"/>
    <w:rsid w:val="004F47F8"/>
    <w:rsid w:val="004F496D"/>
    <w:rsid w:val="004F5021"/>
    <w:rsid w:val="004F5130"/>
    <w:rsid w:val="004F51DA"/>
    <w:rsid w:val="004F580C"/>
    <w:rsid w:val="004F6625"/>
    <w:rsid w:val="004F674C"/>
    <w:rsid w:val="004F6EE3"/>
    <w:rsid w:val="004F7EC2"/>
    <w:rsid w:val="004F7F89"/>
    <w:rsid w:val="00501540"/>
    <w:rsid w:val="00501E69"/>
    <w:rsid w:val="00503A01"/>
    <w:rsid w:val="00504273"/>
    <w:rsid w:val="0050437E"/>
    <w:rsid w:val="00504500"/>
    <w:rsid w:val="00504985"/>
    <w:rsid w:val="005054F4"/>
    <w:rsid w:val="0050679B"/>
    <w:rsid w:val="005104C8"/>
    <w:rsid w:val="0051204F"/>
    <w:rsid w:val="0051321D"/>
    <w:rsid w:val="005135E3"/>
    <w:rsid w:val="005139F9"/>
    <w:rsid w:val="00515776"/>
    <w:rsid w:val="00516897"/>
    <w:rsid w:val="00516E89"/>
    <w:rsid w:val="005201ED"/>
    <w:rsid w:val="00520202"/>
    <w:rsid w:val="005205A0"/>
    <w:rsid w:val="00521AD8"/>
    <w:rsid w:val="00521E5D"/>
    <w:rsid w:val="005227E0"/>
    <w:rsid w:val="00523927"/>
    <w:rsid w:val="00523F9E"/>
    <w:rsid w:val="0052559B"/>
    <w:rsid w:val="00525E44"/>
    <w:rsid w:val="005271A3"/>
    <w:rsid w:val="00527D97"/>
    <w:rsid w:val="00530909"/>
    <w:rsid w:val="00530D83"/>
    <w:rsid w:val="00531BBF"/>
    <w:rsid w:val="00531C2A"/>
    <w:rsid w:val="00531F92"/>
    <w:rsid w:val="00532727"/>
    <w:rsid w:val="005329D9"/>
    <w:rsid w:val="00535C2F"/>
    <w:rsid w:val="0053612E"/>
    <w:rsid w:val="00536442"/>
    <w:rsid w:val="005434AC"/>
    <w:rsid w:val="00545D16"/>
    <w:rsid w:val="00551C90"/>
    <w:rsid w:val="00552DC6"/>
    <w:rsid w:val="0055326A"/>
    <w:rsid w:val="00554D71"/>
    <w:rsid w:val="005552F0"/>
    <w:rsid w:val="0055547F"/>
    <w:rsid w:val="00556770"/>
    <w:rsid w:val="00556A55"/>
    <w:rsid w:val="00556DAA"/>
    <w:rsid w:val="00561772"/>
    <w:rsid w:val="00562F1B"/>
    <w:rsid w:val="0056300A"/>
    <w:rsid w:val="00565068"/>
    <w:rsid w:val="00566821"/>
    <w:rsid w:val="00566DED"/>
    <w:rsid w:val="00566E9D"/>
    <w:rsid w:val="00567387"/>
    <w:rsid w:val="00571F7A"/>
    <w:rsid w:val="005720AE"/>
    <w:rsid w:val="005731F9"/>
    <w:rsid w:val="00573B36"/>
    <w:rsid w:val="00574528"/>
    <w:rsid w:val="0057487B"/>
    <w:rsid w:val="00576112"/>
    <w:rsid w:val="005762D7"/>
    <w:rsid w:val="005778B1"/>
    <w:rsid w:val="00577B92"/>
    <w:rsid w:val="0058299B"/>
    <w:rsid w:val="00584674"/>
    <w:rsid w:val="00585FDE"/>
    <w:rsid w:val="00587687"/>
    <w:rsid w:val="0059004A"/>
    <w:rsid w:val="00591022"/>
    <w:rsid w:val="005914EA"/>
    <w:rsid w:val="00591591"/>
    <w:rsid w:val="005930B6"/>
    <w:rsid w:val="00593169"/>
    <w:rsid w:val="00593901"/>
    <w:rsid w:val="00593C2C"/>
    <w:rsid w:val="005948E5"/>
    <w:rsid w:val="005950F1"/>
    <w:rsid w:val="00595EFC"/>
    <w:rsid w:val="005965B2"/>
    <w:rsid w:val="00596EB3"/>
    <w:rsid w:val="00597332"/>
    <w:rsid w:val="00597A1E"/>
    <w:rsid w:val="005A1981"/>
    <w:rsid w:val="005A301E"/>
    <w:rsid w:val="005A460F"/>
    <w:rsid w:val="005A50E8"/>
    <w:rsid w:val="005A6234"/>
    <w:rsid w:val="005A6DAE"/>
    <w:rsid w:val="005A7EF8"/>
    <w:rsid w:val="005B0F72"/>
    <w:rsid w:val="005B1189"/>
    <w:rsid w:val="005B1E67"/>
    <w:rsid w:val="005B346E"/>
    <w:rsid w:val="005B35AB"/>
    <w:rsid w:val="005B4A28"/>
    <w:rsid w:val="005B6925"/>
    <w:rsid w:val="005B783C"/>
    <w:rsid w:val="005C094C"/>
    <w:rsid w:val="005C0A11"/>
    <w:rsid w:val="005C12A6"/>
    <w:rsid w:val="005C2394"/>
    <w:rsid w:val="005C3D76"/>
    <w:rsid w:val="005C50EE"/>
    <w:rsid w:val="005C6B43"/>
    <w:rsid w:val="005C75A1"/>
    <w:rsid w:val="005D05E2"/>
    <w:rsid w:val="005D22F2"/>
    <w:rsid w:val="005D27BD"/>
    <w:rsid w:val="005D2BE7"/>
    <w:rsid w:val="005D4335"/>
    <w:rsid w:val="005D44E4"/>
    <w:rsid w:val="005D4A96"/>
    <w:rsid w:val="005D5C9C"/>
    <w:rsid w:val="005D61B7"/>
    <w:rsid w:val="005D66E8"/>
    <w:rsid w:val="005D7882"/>
    <w:rsid w:val="005E0A9E"/>
    <w:rsid w:val="005E1EDC"/>
    <w:rsid w:val="005E4993"/>
    <w:rsid w:val="005E50EA"/>
    <w:rsid w:val="005E61F1"/>
    <w:rsid w:val="005E6273"/>
    <w:rsid w:val="005E6E45"/>
    <w:rsid w:val="005E79FB"/>
    <w:rsid w:val="005F13AE"/>
    <w:rsid w:val="005F13B1"/>
    <w:rsid w:val="005F16B5"/>
    <w:rsid w:val="005F260B"/>
    <w:rsid w:val="005F26BD"/>
    <w:rsid w:val="005F2F93"/>
    <w:rsid w:val="005F3C0B"/>
    <w:rsid w:val="005F417C"/>
    <w:rsid w:val="005F4E45"/>
    <w:rsid w:val="005F7364"/>
    <w:rsid w:val="006001B6"/>
    <w:rsid w:val="006009CB"/>
    <w:rsid w:val="00600C75"/>
    <w:rsid w:val="00600F86"/>
    <w:rsid w:val="00600FD7"/>
    <w:rsid w:val="0060116D"/>
    <w:rsid w:val="00601DC6"/>
    <w:rsid w:val="00601E35"/>
    <w:rsid w:val="006028D4"/>
    <w:rsid w:val="00603BB4"/>
    <w:rsid w:val="00603C25"/>
    <w:rsid w:val="006058D0"/>
    <w:rsid w:val="00606707"/>
    <w:rsid w:val="0060710E"/>
    <w:rsid w:val="006078B9"/>
    <w:rsid w:val="00610246"/>
    <w:rsid w:val="0061179E"/>
    <w:rsid w:val="00612473"/>
    <w:rsid w:val="00612656"/>
    <w:rsid w:val="00613118"/>
    <w:rsid w:val="0061485F"/>
    <w:rsid w:val="006175E2"/>
    <w:rsid w:val="00617F98"/>
    <w:rsid w:val="00620E22"/>
    <w:rsid w:val="00621D0B"/>
    <w:rsid w:val="00622DFE"/>
    <w:rsid w:val="00623BF7"/>
    <w:rsid w:val="00626C30"/>
    <w:rsid w:val="00626D4C"/>
    <w:rsid w:val="0062715E"/>
    <w:rsid w:val="006279B2"/>
    <w:rsid w:val="0063049A"/>
    <w:rsid w:val="006317B2"/>
    <w:rsid w:val="00631E85"/>
    <w:rsid w:val="006325DB"/>
    <w:rsid w:val="00632A01"/>
    <w:rsid w:val="00632BAB"/>
    <w:rsid w:val="0063376A"/>
    <w:rsid w:val="00633976"/>
    <w:rsid w:val="00633D3D"/>
    <w:rsid w:val="0063552C"/>
    <w:rsid w:val="00636AA8"/>
    <w:rsid w:val="00637996"/>
    <w:rsid w:val="006379F8"/>
    <w:rsid w:val="0064067E"/>
    <w:rsid w:val="00640963"/>
    <w:rsid w:val="00640A63"/>
    <w:rsid w:val="00642AE5"/>
    <w:rsid w:val="006439AC"/>
    <w:rsid w:val="00643BF5"/>
    <w:rsid w:val="006457AE"/>
    <w:rsid w:val="00650052"/>
    <w:rsid w:val="006507B2"/>
    <w:rsid w:val="00651C6C"/>
    <w:rsid w:val="00653160"/>
    <w:rsid w:val="0065430C"/>
    <w:rsid w:val="00657378"/>
    <w:rsid w:val="00657B4B"/>
    <w:rsid w:val="00660454"/>
    <w:rsid w:val="00661ABD"/>
    <w:rsid w:val="006631A9"/>
    <w:rsid w:val="00663A44"/>
    <w:rsid w:val="00664E19"/>
    <w:rsid w:val="00665958"/>
    <w:rsid w:val="00666B22"/>
    <w:rsid w:val="006671A5"/>
    <w:rsid w:val="0066761A"/>
    <w:rsid w:val="006709C2"/>
    <w:rsid w:val="0067318D"/>
    <w:rsid w:val="00676103"/>
    <w:rsid w:val="006766EA"/>
    <w:rsid w:val="00682F3F"/>
    <w:rsid w:val="006842AD"/>
    <w:rsid w:val="00685698"/>
    <w:rsid w:val="00685970"/>
    <w:rsid w:val="00686268"/>
    <w:rsid w:val="00690176"/>
    <w:rsid w:val="00690727"/>
    <w:rsid w:val="00691C67"/>
    <w:rsid w:val="00694493"/>
    <w:rsid w:val="006952EC"/>
    <w:rsid w:val="00696A1D"/>
    <w:rsid w:val="00696B79"/>
    <w:rsid w:val="0069726A"/>
    <w:rsid w:val="006A1777"/>
    <w:rsid w:val="006A19E3"/>
    <w:rsid w:val="006A2402"/>
    <w:rsid w:val="006A3A36"/>
    <w:rsid w:val="006A44B9"/>
    <w:rsid w:val="006A50AA"/>
    <w:rsid w:val="006A5E2C"/>
    <w:rsid w:val="006A701D"/>
    <w:rsid w:val="006A7B54"/>
    <w:rsid w:val="006A7E04"/>
    <w:rsid w:val="006B2B30"/>
    <w:rsid w:val="006B3328"/>
    <w:rsid w:val="006B5FB5"/>
    <w:rsid w:val="006B74B4"/>
    <w:rsid w:val="006B7D07"/>
    <w:rsid w:val="006C04E6"/>
    <w:rsid w:val="006C2A47"/>
    <w:rsid w:val="006C2D93"/>
    <w:rsid w:val="006C424E"/>
    <w:rsid w:val="006C5602"/>
    <w:rsid w:val="006C74A0"/>
    <w:rsid w:val="006C7771"/>
    <w:rsid w:val="006C7E3D"/>
    <w:rsid w:val="006D12DF"/>
    <w:rsid w:val="006D1F5D"/>
    <w:rsid w:val="006D2AA9"/>
    <w:rsid w:val="006D321E"/>
    <w:rsid w:val="006D3ECA"/>
    <w:rsid w:val="006D43EB"/>
    <w:rsid w:val="006D4A28"/>
    <w:rsid w:val="006D4B60"/>
    <w:rsid w:val="006D5934"/>
    <w:rsid w:val="006D6D54"/>
    <w:rsid w:val="006D6D88"/>
    <w:rsid w:val="006E0B28"/>
    <w:rsid w:val="006E152A"/>
    <w:rsid w:val="006E6261"/>
    <w:rsid w:val="006E68D2"/>
    <w:rsid w:val="006F02E1"/>
    <w:rsid w:val="006F1078"/>
    <w:rsid w:val="006F12A2"/>
    <w:rsid w:val="006F2323"/>
    <w:rsid w:val="006F2981"/>
    <w:rsid w:val="006F3552"/>
    <w:rsid w:val="006F36B9"/>
    <w:rsid w:val="006F40F1"/>
    <w:rsid w:val="006F446D"/>
    <w:rsid w:val="006F4D6A"/>
    <w:rsid w:val="006F5403"/>
    <w:rsid w:val="006F55DC"/>
    <w:rsid w:val="006F6DD0"/>
    <w:rsid w:val="006F75B2"/>
    <w:rsid w:val="006F7A39"/>
    <w:rsid w:val="006F7B7D"/>
    <w:rsid w:val="006F7E1C"/>
    <w:rsid w:val="006F7FB9"/>
    <w:rsid w:val="0070009A"/>
    <w:rsid w:val="0070089D"/>
    <w:rsid w:val="00700DA0"/>
    <w:rsid w:val="00702797"/>
    <w:rsid w:val="0070283F"/>
    <w:rsid w:val="00702B1E"/>
    <w:rsid w:val="007039C6"/>
    <w:rsid w:val="007058E5"/>
    <w:rsid w:val="0070699A"/>
    <w:rsid w:val="007073BB"/>
    <w:rsid w:val="00710436"/>
    <w:rsid w:val="00710FBB"/>
    <w:rsid w:val="007115A3"/>
    <w:rsid w:val="0071287F"/>
    <w:rsid w:val="00712DCA"/>
    <w:rsid w:val="00712F0D"/>
    <w:rsid w:val="00713A6A"/>
    <w:rsid w:val="00713C40"/>
    <w:rsid w:val="007156E2"/>
    <w:rsid w:val="007174D6"/>
    <w:rsid w:val="00717F86"/>
    <w:rsid w:val="0072187A"/>
    <w:rsid w:val="007229C4"/>
    <w:rsid w:val="007238D5"/>
    <w:rsid w:val="0072479B"/>
    <w:rsid w:val="00724A92"/>
    <w:rsid w:val="00725184"/>
    <w:rsid w:val="00725210"/>
    <w:rsid w:val="0072665B"/>
    <w:rsid w:val="00730E40"/>
    <w:rsid w:val="00731BA1"/>
    <w:rsid w:val="00734DF8"/>
    <w:rsid w:val="00734E6C"/>
    <w:rsid w:val="0073530D"/>
    <w:rsid w:val="0073649C"/>
    <w:rsid w:val="0073762A"/>
    <w:rsid w:val="00737EF6"/>
    <w:rsid w:val="00741441"/>
    <w:rsid w:val="0074154D"/>
    <w:rsid w:val="007419C7"/>
    <w:rsid w:val="00743074"/>
    <w:rsid w:val="00744FA3"/>
    <w:rsid w:val="00746AB2"/>
    <w:rsid w:val="007509FE"/>
    <w:rsid w:val="00750FAE"/>
    <w:rsid w:val="007528AA"/>
    <w:rsid w:val="0075568E"/>
    <w:rsid w:val="007562F0"/>
    <w:rsid w:val="00757576"/>
    <w:rsid w:val="00757996"/>
    <w:rsid w:val="00757AAE"/>
    <w:rsid w:val="00760884"/>
    <w:rsid w:val="00760B8E"/>
    <w:rsid w:val="00762BB3"/>
    <w:rsid w:val="0076361E"/>
    <w:rsid w:val="00764520"/>
    <w:rsid w:val="0076513A"/>
    <w:rsid w:val="00765FFF"/>
    <w:rsid w:val="007726A2"/>
    <w:rsid w:val="007732CC"/>
    <w:rsid w:val="00775035"/>
    <w:rsid w:val="007754B6"/>
    <w:rsid w:val="00775EBD"/>
    <w:rsid w:val="00775F32"/>
    <w:rsid w:val="00776884"/>
    <w:rsid w:val="00776CA4"/>
    <w:rsid w:val="00780278"/>
    <w:rsid w:val="007805F9"/>
    <w:rsid w:val="0078069E"/>
    <w:rsid w:val="007809D5"/>
    <w:rsid w:val="00780A90"/>
    <w:rsid w:val="00781AF7"/>
    <w:rsid w:val="00781B28"/>
    <w:rsid w:val="00781D64"/>
    <w:rsid w:val="0078226F"/>
    <w:rsid w:val="00783926"/>
    <w:rsid w:val="00783D7F"/>
    <w:rsid w:val="00784D4B"/>
    <w:rsid w:val="007853A7"/>
    <w:rsid w:val="007870E5"/>
    <w:rsid w:val="007873CE"/>
    <w:rsid w:val="00790A93"/>
    <w:rsid w:val="00790FEE"/>
    <w:rsid w:val="00791E0D"/>
    <w:rsid w:val="00792202"/>
    <w:rsid w:val="00793196"/>
    <w:rsid w:val="00793884"/>
    <w:rsid w:val="007A1997"/>
    <w:rsid w:val="007A2F9A"/>
    <w:rsid w:val="007A3553"/>
    <w:rsid w:val="007A4A67"/>
    <w:rsid w:val="007A4E6E"/>
    <w:rsid w:val="007A551B"/>
    <w:rsid w:val="007A5BC0"/>
    <w:rsid w:val="007A6FE6"/>
    <w:rsid w:val="007B05E4"/>
    <w:rsid w:val="007B138A"/>
    <w:rsid w:val="007B156D"/>
    <w:rsid w:val="007B241E"/>
    <w:rsid w:val="007B247C"/>
    <w:rsid w:val="007B2C25"/>
    <w:rsid w:val="007B65DD"/>
    <w:rsid w:val="007B69FC"/>
    <w:rsid w:val="007B768D"/>
    <w:rsid w:val="007B7B77"/>
    <w:rsid w:val="007C0374"/>
    <w:rsid w:val="007C06C6"/>
    <w:rsid w:val="007C1051"/>
    <w:rsid w:val="007C289C"/>
    <w:rsid w:val="007C2FF4"/>
    <w:rsid w:val="007C3256"/>
    <w:rsid w:val="007C3917"/>
    <w:rsid w:val="007C3F45"/>
    <w:rsid w:val="007C46C2"/>
    <w:rsid w:val="007C5655"/>
    <w:rsid w:val="007D0038"/>
    <w:rsid w:val="007D0E51"/>
    <w:rsid w:val="007D1710"/>
    <w:rsid w:val="007D2657"/>
    <w:rsid w:val="007D2A5A"/>
    <w:rsid w:val="007D31BD"/>
    <w:rsid w:val="007D3BE0"/>
    <w:rsid w:val="007D7E30"/>
    <w:rsid w:val="007D7F53"/>
    <w:rsid w:val="007E08C8"/>
    <w:rsid w:val="007E2065"/>
    <w:rsid w:val="007E5C71"/>
    <w:rsid w:val="007E6705"/>
    <w:rsid w:val="007E686B"/>
    <w:rsid w:val="007F0EFC"/>
    <w:rsid w:val="007F1F60"/>
    <w:rsid w:val="007F38E2"/>
    <w:rsid w:val="007F479B"/>
    <w:rsid w:val="007F6401"/>
    <w:rsid w:val="007F6640"/>
    <w:rsid w:val="007F7A71"/>
    <w:rsid w:val="007F7C14"/>
    <w:rsid w:val="00800209"/>
    <w:rsid w:val="008025AF"/>
    <w:rsid w:val="00802786"/>
    <w:rsid w:val="00802DD8"/>
    <w:rsid w:val="00803C91"/>
    <w:rsid w:val="00803F01"/>
    <w:rsid w:val="00804FDE"/>
    <w:rsid w:val="00806508"/>
    <w:rsid w:val="00807A71"/>
    <w:rsid w:val="00807A93"/>
    <w:rsid w:val="00810080"/>
    <w:rsid w:val="0081086B"/>
    <w:rsid w:val="0081123D"/>
    <w:rsid w:val="00811663"/>
    <w:rsid w:val="008135AF"/>
    <w:rsid w:val="00814801"/>
    <w:rsid w:val="00821BBE"/>
    <w:rsid w:val="00823D33"/>
    <w:rsid w:val="00824568"/>
    <w:rsid w:val="0082495E"/>
    <w:rsid w:val="00824EB7"/>
    <w:rsid w:val="00827B77"/>
    <w:rsid w:val="00830D1C"/>
    <w:rsid w:val="0083153D"/>
    <w:rsid w:val="008326AF"/>
    <w:rsid w:val="00834480"/>
    <w:rsid w:val="008346F7"/>
    <w:rsid w:val="00834F53"/>
    <w:rsid w:val="00835630"/>
    <w:rsid w:val="008360EE"/>
    <w:rsid w:val="00836100"/>
    <w:rsid w:val="00837D26"/>
    <w:rsid w:val="00837DD4"/>
    <w:rsid w:val="0084100C"/>
    <w:rsid w:val="008418A6"/>
    <w:rsid w:val="0084392B"/>
    <w:rsid w:val="008467EE"/>
    <w:rsid w:val="00846CFE"/>
    <w:rsid w:val="0084766B"/>
    <w:rsid w:val="0085193A"/>
    <w:rsid w:val="00851ED7"/>
    <w:rsid w:val="008522D4"/>
    <w:rsid w:val="00853665"/>
    <w:rsid w:val="008546DC"/>
    <w:rsid w:val="00854EA1"/>
    <w:rsid w:val="00854FCD"/>
    <w:rsid w:val="0085543B"/>
    <w:rsid w:val="008558D2"/>
    <w:rsid w:val="00856545"/>
    <w:rsid w:val="00856B2B"/>
    <w:rsid w:val="00856B74"/>
    <w:rsid w:val="008575FD"/>
    <w:rsid w:val="008607CA"/>
    <w:rsid w:val="0086095D"/>
    <w:rsid w:val="0086146C"/>
    <w:rsid w:val="00862977"/>
    <w:rsid w:val="00862C0F"/>
    <w:rsid w:val="00863C78"/>
    <w:rsid w:val="00864DD5"/>
    <w:rsid w:val="008658E1"/>
    <w:rsid w:val="0086669D"/>
    <w:rsid w:val="00866794"/>
    <w:rsid w:val="00866950"/>
    <w:rsid w:val="00866E11"/>
    <w:rsid w:val="00867360"/>
    <w:rsid w:val="00867719"/>
    <w:rsid w:val="00867E27"/>
    <w:rsid w:val="00870D4B"/>
    <w:rsid w:val="00870D9D"/>
    <w:rsid w:val="008713C5"/>
    <w:rsid w:val="0087190A"/>
    <w:rsid w:val="00871915"/>
    <w:rsid w:val="00871A4E"/>
    <w:rsid w:val="00871B1F"/>
    <w:rsid w:val="008731EA"/>
    <w:rsid w:val="00876000"/>
    <w:rsid w:val="008801FB"/>
    <w:rsid w:val="008803E8"/>
    <w:rsid w:val="00880EE4"/>
    <w:rsid w:val="008815F2"/>
    <w:rsid w:val="00881785"/>
    <w:rsid w:val="00883070"/>
    <w:rsid w:val="00883969"/>
    <w:rsid w:val="00883BC1"/>
    <w:rsid w:val="0088777E"/>
    <w:rsid w:val="00890D88"/>
    <w:rsid w:val="00890D9D"/>
    <w:rsid w:val="00891BCE"/>
    <w:rsid w:val="00893A59"/>
    <w:rsid w:val="00894047"/>
    <w:rsid w:val="008A0629"/>
    <w:rsid w:val="008A0E60"/>
    <w:rsid w:val="008A116A"/>
    <w:rsid w:val="008A1284"/>
    <w:rsid w:val="008A1C19"/>
    <w:rsid w:val="008A2478"/>
    <w:rsid w:val="008A4236"/>
    <w:rsid w:val="008A4BFF"/>
    <w:rsid w:val="008A5E91"/>
    <w:rsid w:val="008A5FA5"/>
    <w:rsid w:val="008A69F0"/>
    <w:rsid w:val="008B0A54"/>
    <w:rsid w:val="008B131C"/>
    <w:rsid w:val="008B1CEA"/>
    <w:rsid w:val="008B2CDC"/>
    <w:rsid w:val="008B4191"/>
    <w:rsid w:val="008B525D"/>
    <w:rsid w:val="008B68C2"/>
    <w:rsid w:val="008B7241"/>
    <w:rsid w:val="008C075E"/>
    <w:rsid w:val="008C0C62"/>
    <w:rsid w:val="008C0D73"/>
    <w:rsid w:val="008C2819"/>
    <w:rsid w:val="008C3398"/>
    <w:rsid w:val="008C462E"/>
    <w:rsid w:val="008C4DD1"/>
    <w:rsid w:val="008C4E34"/>
    <w:rsid w:val="008C4EC9"/>
    <w:rsid w:val="008C57C9"/>
    <w:rsid w:val="008C619B"/>
    <w:rsid w:val="008D1072"/>
    <w:rsid w:val="008D1754"/>
    <w:rsid w:val="008D2407"/>
    <w:rsid w:val="008D5BB4"/>
    <w:rsid w:val="008D6692"/>
    <w:rsid w:val="008D7990"/>
    <w:rsid w:val="008D7C58"/>
    <w:rsid w:val="008E12D8"/>
    <w:rsid w:val="008E2070"/>
    <w:rsid w:val="008E20D2"/>
    <w:rsid w:val="008E2944"/>
    <w:rsid w:val="008E48D5"/>
    <w:rsid w:val="008E602D"/>
    <w:rsid w:val="008E6B40"/>
    <w:rsid w:val="008E6E78"/>
    <w:rsid w:val="008E74B6"/>
    <w:rsid w:val="008E75DF"/>
    <w:rsid w:val="008F0119"/>
    <w:rsid w:val="008F0EBD"/>
    <w:rsid w:val="008F0F6F"/>
    <w:rsid w:val="008F133F"/>
    <w:rsid w:val="008F1A0D"/>
    <w:rsid w:val="008F1EFA"/>
    <w:rsid w:val="008F2346"/>
    <w:rsid w:val="008F5DD0"/>
    <w:rsid w:val="008F7D22"/>
    <w:rsid w:val="00900D96"/>
    <w:rsid w:val="00903CC9"/>
    <w:rsid w:val="00903FC9"/>
    <w:rsid w:val="00905031"/>
    <w:rsid w:val="009050BE"/>
    <w:rsid w:val="009059BE"/>
    <w:rsid w:val="009064A7"/>
    <w:rsid w:val="0091051D"/>
    <w:rsid w:val="00910CD6"/>
    <w:rsid w:val="00911BA9"/>
    <w:rsid w:val="00913DE5"/>
    <w:rsid w:val="00914662"/>
    <w:rsid w:val="0091589A"/>
    <w:rsid w:val="009158DC"/>
    <w:rsid w:val="00922B75"/>
    <w:rsid w:val="009246E6"/>
    <w:rsid w:val="00924CBD"/>
    <w:rsid w:val="00924D20"/>
    <w:rsid w:val="00924EB9"/>
    <w:rsid w:val="009260E6"/>
    <w:rsid w:val="00926518"/>
    <w:rsid w:val="009273B3"/>
    <w:rsid w:val="009304E3"/>
    <w:rsid w:val="00935948"/>
    <w:rsid w:val="00935BBF"/>
    <w:rsid w:val="00935FC8"/>
    <w:rsid w:val="00937055"/>
    <w:rsid w:val="0093734C"/>
    <w:rsid w:val="00940F81"/>
    <w:rsid w:val="00941F1D"/>
    <w:rsid w:val="009426DB"/>
    <w:rsid w:val="00943044"/>
    <w:rsid w:val="00943862"/>
    <w:rsid w:val="00944C44"/>
    <w:rsid w:val="00945F91"/>
    <w:rsid w:val="009466EA"/>
    <w:rsid w:val="009476EF"/>
    <w:rsid w:val="00947968"/>
    <w:rsid w:val="00947F0C"/>
    <w:rsid w:val="00950212"/>
    <w:rsid w:val="009502A9"/>
    <w:rsid w:val="00950606"/>
    <w:rsid w:val="009514A6"/>
    <w:rsid w:val="009516E6"/>
    <w:rsid w:val="00954574"/>
    <w:rsid w:val="009557CB"/>
    <w:rsid w:val="00955D34"/>
    <w:rsid w:val="00957664"/>
    <w:rsid w:val="00957B97"/>
    <w:rsid w:val="00957DBA"/>
    <w:rsid w:val="00960A8F"/>
    <w:rsid w:val="009615F3"/>
    <w:rsid w:val="00961A6B"/>
    <w:rsid w:val="00965417"/>
    <w:rsid w:val="00966568"/>
    <w:rsid w:val="009671F7"/>
    <w:rsid w:val="009676E0"/>
    <w:rsid w:val="00972019"/>
    <w:rsid w:val="0097210D"/>
    <w:rsid w:val="00974A07"/>
    <w:rsid w:val="00977020"/>
    <w:rsid w:val="009777CD"/>
    <w:rsid w:val="00980D04"/>
    <w:rsid w:val="009812C1"/>
    <w:rsid w:val="00982DA9"/>
    <w:rsid w:val="00983571"/>
    <w:rsid w:val="009838F7"/>
    <w:rsid w:val="00983BE1"/>
    <w:rsid w:val="00983C97"/>
    <w:rsid w:val="00983F51"/>
    <w:rsid w:val="00984E55"/>
    <w:rsid w:val="00985EF4"/>
    <w:rsid w:val="009867F9"/>
    <w:rsid w:val="00986D96"/>
    <w:rsid w:val="0099035E"/>
    <w:rsid w:val="00991002"/>
    <w:rsid w:val="00991772"/>
    <w:rsid w:val="00992029"/>
    <w:rsid w:val="009930E4"/>
    <w:rsid w:val="009938C9"/>
    <w:rsid w:val="0099403B"/>
    <w:rsid w:val="00994DA7"/>
    <w:rsid w:val="00995C2A"/>
    <w:rsid w:val="009977D1"/>
    <w:rsid w:val="009A3427"/>
    <w:rsid w:val="009A3DBE"/>
    <w:rsid w:val="009A41DF"/>
    <w:rsid w:val="009A4765"/>
    <w:rsid w:val="009A489C"/>
    <w:rsid w:val="009A6C0E"/>
    <w:rsid w:val="009A6EFF"/>
    <w:rsid w:val="009A726D"/>
    <w:rsid w:val="009A7342"/>
    <w:rsid w:val="009A767E"/>
    <w:rsid w:val="009B1C71"/>
    <w:rsid w:val="009B2576"/>
    <w:rsid w:val="009B28BF"/>
    <w:rsid w:val="009B2CAB"/>
    <w:rsid w:val="009B2DEF"/>
    <w:rsid w:val="009B2E4A"/>
    <w:rsid w:val="009B3778"/>
    <w:rsid w:val="009B5498"/>
    <w:rsid w:val="009B589A"/>
    <w:rsid w:val="009B72C6"/>
    <w:rsid w:val="009B7958"/>
    <w:rsid w:val="009C00A1"/>
    <w:rsid w:val="009C04F1"/>
    <w:rsid w:val="009C4FB6"/>
    <w:rsid w:val="009C502B"/>
    <w:rsid w:val="009C5894"/>
    <w:rsid w:val="009C6E0C"/>
    <w:rsid w:val="009C722F"/>
    <w:rsid w:val="009C73B7"/>
    <w:rsid w:val="009D041A"/>
    <w:rsid w:val="009D0C38"/>
    <w:rsid w:val="009D207D"/>
    <w:rsid w:val="009D2377"/>
    <w:rsid w:val="009D31CB"/>
    <w:rsid w:val="009D346A"/>
    <w:rsid w:val="009D4E6E"/>
    <w:rsid w:val="009D6962"/>
    <w:rsid w:val="009D7B51"/>
    <w:rsid w:val="009D7E26"/>
    <w:rsid w:val="009E0592"/>
    <w:rsid w:val="009E0D33"/>
    <w:rsid w:val="009E1068"/>
    <w:rsid w:val="009E2220"/>
    <w:rsid w:val="009E22F5"/>
    <w:rsid w:val="009E23F0"/>
    <w:rsid w:val="009E243E"/>
    <w:rsid w:val="009E286C"/>
    <w:rsid w:val="009E4238"/>
    <w:rsid w:val="009E4421"/>
    <w:rsid w:val="009E58DE"/>
    <w:rsid w:val="009E5F2F"/>
    <w:rsid w:val="009E5F99"/>
    <w:rsid w:val="009E60D6"/>
    <w:rsid w:val="009E6730"/>
    <w:rsid w:val="009E7E5C"/>
    <w:rsid w:val="009F05BB"/>
    <w:rsid w:val="009F0E9B"/>
    <w:rsid w:val="009F1E99"/>
    <w:rsid w:val="009F21D1"/>
    <w:rsid w:val="009F2D54"/>
    <w:rsid w:val="009F33C2"/>
    <w:rsid w:val="009F3AA3"/>
    <w:rsid w:val="009F484A"/>
    <w:rsid w:val="009F55C9"/>
    <w:rsid w:val="009F5C16"/>
    <w:rsid w:val="009F5E57"/>
    <w:rsid w:val="009F6E7A"/>
    <w:rsid w:val="00A00E9F"/>
    <w:rsid w:val="00A01EC2"/>
    <w:rsid w:val="00A01FEE"/>
    <w:rsid w:val="00A0201D"/>
    <w:rsid w:val="00A02583"/>
    <w:rsid w:val="00A034B2"/>
    <w:rsid w:val="00A037D7"/>
    <w:rsid w:val="00A04CCA"/>
    <w:rsid w:val="00A050C5"/>
    <w:rsid w:val="00A05ED0"/>
    <w:rsid w:val="00A0656A"/>
    <w:rsid w:val="00A06A38"/>
    <w:rsid w:val="00A070C8"/>
    <w:rsid w:val="00A10DE5"/>
    <w:rsid w:val="00A12012"/>
    <w:rsid w:val="00A121A8"/>
    <w:rsid w:val="00A12B07"/>
    <w:rsid w:val="00A1474D"/>
    <w:rsid w:val="00A1573F"/>
    <w:rsid w:val="00A16543"/>
    <w:rsid w:val="00A206FC"/>
    <w:rsid w:val="00A215D4"/>
    <w:rsid w:val="00A25FA4"/>
    <w:rsid w:val="00A26987"/>
    <w:rsid w:val="00A26B02"/>
    <w:rsid w:val="00A27CC7"/>
    <w:rsid w:val="00A304A0"/>
    <w:rsid w:val="00A30A9B"/>
    <w:rsid w:val="00A31318"/>
    <w:rsid w:val="00A31380"/>
    <w:rsid w:val="00A31A8E"/>
    <w:rsid w:val="00A31AED"/>
    <w:rsid w:val="00A34545"/>
    <w:rsid w:val="00A357EC"/>
    <w:rsid w:val="00A35CD9"/>
    <w:rsid w:val="00A367D1"/>
    <w:rsid w:val="00A36E4F"/>
    <w:rsid w:val="00A3727C"/>
    <w:rsid w:val="00A37975"/>
    <w:rsid w:val="00A405AB"/>
    <w:rsid w:val="00A406CE"/>
    <w:rsid w:val="00A415E4"/>
    <w:rsid w:val="00A42287"/>
    <w:rsid w:val="00A43895"/>
    <w:rsid w:val="00A4457B"/>
    <w:rsid w:val="00A450A9"/>
    <w:rsid w:val="00A453D9"/>
    <w:rsid w:val="00A455FE"/>
    <w:rsid w:val="00A4584D"/>
    <w:rsid w:val="00A45E7F"/>
    <w:rsid w:val="00A45F48"/>
    <w:rsid w:val="00A47AFA"/>
    <w:rsid w:val="00A5162D"/>
    <w:rsid w:val="00A5498C"/>
    <w:rsid w:val="00A554F7"/>
    <w:rsid w:val="00A55D71"/>
    <w:rsid w:val="00A570B8"/>
    <w:rsid w:val="00A57ED7"/>
    <w:rsid w:val="00A603D7"/>
    <w:rsid w:val="00A61FFD"/>
    <w:rsid w:val="00A62A67"/>
    <w:rsid w:val="00A63373"/>
    <w:rsid w:val="00A639B1"/>
    <w:rsid w:val="00A6445B"/>
    <w:rsid w:val="00A6623F"/>
    <w:rsid w:val="00A67BA4"/>
    <w:rsid w:val="00A716CC"/>
    <w:rsid w:val="00A721D1"/>
    <w:rsid w:val="00A74A50"/>
    <w:rsid w:val="00A756EA"/>
    <w:rsid w:val="00A764B4"/>
    <w:rsid w:val="00A76680"/>
    <w:rsid w:val="00A7775E"/>
    <w:rsid w:val="00A77964"/>
    <w:rsid w:val="00A82128"/>
    <w:rsid w:val="00A82C3C"/>
    <w:rsid w:val="00A85548"/>
    <w:rsid w:val="00A86632"/>
    <w:rsid w:val="00A87299"/>
    <w:rsid w:val="00A87496"/>
    <w:rsid w:val="00A90A7A"/>
    <w:rsid w:val="00A915E5"/>
    <w:rsid w:val="00A92686"/>
    <w:rsid w:val="00A92F0E"/>
    <w:rsid w:val="00A93899"/>
    <w:rsid w:val="00A94647"/>
    <w:rsid w:val="00A94A4C"/>
    <w:rsid w:val="00A95D4F"/>
    <w:rsid w:val="00A9606D"/>
    <w:rsid w:val="00A96594"/>
    <w:rsid w:val="00A96A60"/>
    <w:rsid w:val="00A97C4C"/>
    <w:rsid w:val="00AA0894"/>
    <w:rsid w:val="00AA08E1"/>
    <w:rsid w:val="00AA0D88"/>
    <w:rsid w:val="00AA3270"/>
    <w:rsid w:val="00AA3560"/>
    <w:rsid w:val="00AA3C21"/>
    <w:rsid w:val="00AA471B"/>
    <w:rsid w:val="00AA4CAE"/>
    <w:rsid w:val="00AA4DFF"/>
    <w:rsid w:val="00AA69B7"/>
    <w:rsid w:val="00AA6DB8"/>
    <w:rsid w:val="00AB0781"/>
    <w:rsid w:val="00AB13B0"/>
    <w:rsid w:val="00AB2133"/>
    <w:rsid w:val="00AB3417"/>
    <w:rsid w:val="00AB5358"/>
    <w:rsid w:val="00AB5AD5"/>
    <w:rsid w:val="00AB65F8"/>
    <w:rsid w:val="00AB76A4"/>
    <w:rsid w:val="00AB77B4"/>
    <w:rsid w:val="00AC0617"/>
    <w:rsid w:val="00AC0775"/>
    <w:rsid w:val="00AC092A"/>
    <w:rsid w:val="00AC2006"/>
    <w:rsid w:val="00AC21DC"/>
    <w:rsid w:val="00AC25B4"/>
    <w:rsid w:val="00AC291B"/>
    <w:rsid w:val="00AC3D30"/>
    <w:rsid w:val="00AC435E"/>
    <w:rsid w:val="00AC4A7E"/>
    <w:rsid w:val="00AC550C"/>
    <w:rsid w:val="00AC63E8"/>
    <w:rsid w:val="00AC7022"/>
    <w:rsid w:val="00AC74B9"/>
    <w:rsid w:val="00AC7AC7"/>
    <w:rsid w:val="00AD2EBC"/>
    <w:rsid w:val="00AD2F3B"/>
    <w:rsid w:val="00AD4643"/>
    <w:rsid w:val="00AD4816"/>
    <w:rsid w:val="00AD488F"/>
    <w:rsid w:val="00AD4D05"/>
    <w:rsid w:val="00AD5744"/>
    <w:rsid w:val="00AD57F6"/>
    <w:rsid w:val="00AD7283"/>
    <w:rsid w:val="00AE1D18"/>
    <w:rsid w:val="00AE1D5F"/>
    <w:rsid w:val="00AE1EA8"/>
    <w:rsid w:val="00AE213A"/>
    <w:rsid w:val="00AE2783"/>
    <w:rsid w:val="00AE27BA"/>
    <w:rsid w:val="00AE3F25"/>
    <w:rsid w:val="00AE4F77"/>
    <w:rsid w:val="00AE54FC"/>
    <w:rsid w:val="00AE558B"/>
    <w:rsid w:val="00AE5FC0"/>
    <w:rsid w:val="00AE603E"/>
    <w:rsid w:val="00AE628B"/>
    <w:rsid w:val="00AE742B"/>
    <w:rsid w:val="00AF0841"/>
    <w:rsid w:val="00AF1CCD"/>
    <w:rsid w:val="00AF233B"/>
    <w:rsid w:val="00AF3DF6"/>
    <w:rsid w:val="00AF51E7"/>
    <w:rsid w:val="00AF5211"/>
    <w:rsid w:val="00AF5C31"/>
    <w:rsid w:val="00AF6166"/>
    <w:rsid w:val="00AF6EC9"/>
    <w:rsid w:val="00AF6FF6"/>
    <w:rsid w:val="00AF7496"/>
    <w:rsid w:val="00B00781"/>
    <w:rsid w:val="00B03F4B"/>
    <w:rsid w:val="00B0431A"/>
    <w:rsid w:val="00B0432A"/>
    <w:rsid w:val="00B0451C"/>
    <w:rsid w:val="00B047B3"/>
    <w:rsid w:val="00B05F23"/>
    <w:rsid w:val="00B06688"/>
    <w:rsid w:val="00B066A1"/>
    <w:rsid w:val="00B0685B"/>
    <w:rsid w:val="00B11361"/>
    <w:rsid w:val="00B11599"/>
    <w:rsid w:val="00B13E42"/>
    <w:rsid w:val="00B140BF"/>
    <w:rsid w:val="00B14615"/>
    <w:rsid w:val="00B16F00"/>
    <w:rsid w:val="00B172B6"/>
    <w:rsid w:val="00B21419"/>
    <w:rsid w:val="00B215F3"/>
    <w:rsid w:val="00B21737"/>
    <w:rsid w:val="00B22B58"/>
    <w:rsid w:val="00B23C3C"/>
    <w:rsid w:val="00B3338B"/>
    <w:rsid w:val="00B33903"/>
    <w:rsid w:val="00B34F47"/>
    <w:rsid w:val="00B362B7"/>
    <w:rsid w:val="00B3709C"/>
    <w:rsid w:val="00B37170"/>
    <w:rsid w:val="00B43845"/>
    <w:rsid w:val="00B43BFA"/>
    <w:rsid w:val="00B45F89"/>
    <w:rsid w:val="00B50F8D"/>
    <w:rsid w:val="00B52C2C"/>
    <w:rsid w:val="00B544A4"/>
    <w:rsid w:val="00B548CA"/>
    <w:rsid w:val="00B57486"/>
    <w:rsid w:val="00B5757C"/>
    <w:rsid w:val="00B6079F"/>
    <w:rsid w:val="00B60D00"/>
    <w:rsid w:val="00B60D09"/>
    <w:rsid w:val="00B62387"/>
    <w:rsid w:val="00B6306B"/>
    <w:rsid w:val="00B650B3"/>
    <w:rsid w:val="00B66DC6"/>
    <w:rsid w:val="00B678AD"/>
    <w:rsid w:val="00B67CB4"/>
    <w:rsid w:val="00B70652"/>
    <w:rsid w:val="00B71338"/>
    <w:rsid w:val="00B7232E"/>
    <w:rsid w:val="00B74191"/>
    <w:rsid w:val="00B7449A"/>
    <w:rsid w:val="00B75227"/>
    <w:rsid w:val="00B765D6"/>
    <w:rsid w:val="00B76938"/>
    <w:rsid w:val="00B77933"/>
    <w:rsid w:val="00B8003F"/>
    <w:rsid w:val="00B805C3"/>
    <w:rsid w:val="00B80710"/>
    <w:rsid w:val="00B8090C"/>
    <w:rsid w:val="00B818BD"/>
    <w:rsid w:val="00B827E3"/>
    <w:rsid w:val="00B828DA"/>
    <w:rsid w:val="00B8313D"/>
    <w:rsid w:val="00B83EDF"/>
    <w:rsid w:val="00B84592"/>
    <w:rsid w:val="00B85126"/>
    <w:rsid w:val="00B85709"/>
    <w:rsid w:val="00B85769"/>
    <w:rsid w:val="00B85B33"/>
    <w:rsid w:val="00B85D11"/>
    <w:rsid w:val="00B877F1"/>
    <w:rsid w:val="00B925E4"/>
    <w:rsid w:val="00B9418A"/>
    <w:rsid w:val="00B94264"/>
    <w:rsid w:val="00B94BAB"/>
    <w:rsid w:val="00B95830"/>
    <w:rsid w:val="00B96EB9"/>
    <w:rsid w:val="00B97418"/>
    <w:rsid w:val="00BA011A"/>
    <w:rsid w:val="00BA074D"/>
    <w:rsid w:val="00BA0813"/>
    <w:rsid w:val="00BA0C0C"/>
    <w:rsid w:val="00BA2A5E"/>
    <w:rsid w:val="00BA2AFB"/>
    <w:rsid w:val="00BA2D0A"/>
    <w:rsid w:val="00BA31EE"/>
    <w:rsid w:val="00BA38DB"/>
    <w:rsid w:val="00BA3E59"/>
    <w:rsid w:val="00BA420C"/>
    <w:rsid w:val="00BA4363"/>
    <w:rsid w:val="00BA454A"/>
    <w:rsid w:val="00BA4690"/>
    <w:rsid w:val="00BA47D8"/>
    <w:rsid w:val="00BA4D0F"/>
    <w:rsid w:val="00BA5278"/>
    <w:rsid w:val="00BA644F"/>
    <w:rsid w:val="00BA7FCF"/>
    <w:rsid w:val="00BB0B22"/>
    <w:rsid w:val="00BB0DD3"/>
    <w:rsid w:val="00BB3FCE"/>
    <w:rsid w:val="00BB4F1A"/>
    <w:rsid w:val="00BB58F9"/>
    <w:rsid w:val="00BB6EFB"/>
    <w:rsid w:val="00BC0D34"/>
    <w:rsid w:val="00BC1E76"/>
    <w:rsid w:val="00BC1F28"/>
    <w:rsid w:val="00BC25FA"/>
    <w:rsid w:val="00BC35B1"/>
    <w:rsid w:val="00BC3F5F"/>
    <w:rsid w:val="00BC40FE"/>
    <w:rsid w:val="00BC4982"/>
    <w:rsid w:val="00BC56F2"/>
    <w:rsid w:val="00BC671A"/>
    <w:rsid w:val="00BC6BEA"/>
    <w:rsid w:val="00BC7347"/>
    <w:rsid w:val="00BD02B1"/>
    <w:rsid w:val="00BD11A0"/>
    <w:rsid w:val="00BD1444"/>
    <w:rsid w:val="00BD2D72"/>
    <w:rsid w:val="00BD3845"/>
    <w:rsid w:val="00BD4749"/>
    <w:rsid w:val="00BD77CB"/>
    <w:rsid w:val="00BD7A48"/>
    <w:rsid w:val="00BE272B"/>
    <w:rsid w:val="00BE2A68"/>
    <w:rsid w:val="00BE3F90"/>
    <w:rsid w:val="00BE4145"/>
    <w:rsid w:val="00BE5CFF"/>
    <w:rsid w:val="00BE7C15"/>
    <w:rsid w:val="00BF0505"/>
    <w:rsid w:val="00BF06B2"/>
    <w:rsid w:val="00BF32DC"/>
    <w:rsid w:val="00BF3D69"/>
    <w:rsid w:val="00BF46BD"/>
    <w:rsid w:val="00BF7299"/>
    <w:rsid w:val="00BF7BA9"/>
    <w:rsid w:val="00BF7BCA"/>
    <w:rsid w:val="00C008A6"/>
    <w:rsid w:val="00C01674"/>
    <w:rsid w:val="00C025BF"/>
    <w:rsid w:val="00C03E44"/>
    <w:rsid w:val="00C05848"/>
    <w:rsid w:val="00C068BE"/>
    <w:rsid w:val="00C1036F"/>
    <w:rsid w:val="00C10D1B"/>
    <w:rsid w:val="00C1195B"/>
    <w:rsid w:val="00C11BE1"/>
    <w:rsid w:val="00C122B3"/>
    <w:rsid w:val="00C1388D"/>
    <w:rsid w:val="00C13D8F"/>
    <w:rsid w:val="00C14C53"/>
    <w:rsid w:val="00C15879"/>
    <w:rsid w:val="00C17619"/>
    <w:rsid w:val="00C17D32"/>
    <w:rsid w:val="00C17D40"/>
    <w:rsid w:val="00C20D6F"/>
    <w:rsid w:val="00C20F71"/>
    <w:rsid w:val="00C214DE"/>
    <w:rsid w:val="00C21692"/>
    <w:rsid w:val="00C21CB4"/>
    <w:rsid w:val="00C21E67"/>
    <w:rsid w:val="00C2368C"/>
    <w:rsid w:val="00C25617"/>
    <w:rsid w:val="00C30083"/>
    <w:rsid w:val="00C301D3"/>
    <w:rsid w:val="00C3313C"/>
    <w:rsid w:val="00C33AE1"/>
    <w:rsid w:val="00C3596A"/>
    <w:rsid w:val="00C35A95"/>
    <w:rsid w:val="00C361F0"/>
    <w:rsid w:val="00C3635F"/>
    <w:rsid w:val="00C3714C"/>
    <w:rsid w:val="00C373D6"/>
    <w:rsid w:val="00C4019E"/>
    <w:rsid w:val="00C417F7"/>
    <w:rsid w:val="00C42AC9"/>
    <w:rsid w:val="00C43365"/>
    <w:rsid w:val="00C44255"/>
    <w:rsid w:val="00C44B9F"/>
    <w:rsid w:val="00C44DC4"/>
    <w:rsid w:val="00C4563E"/>
    <w:rsid w:val="00C5043C"/>
    <w:rsid w:val="00C5103A"/>
    <w:rsid w:val="00C517E1"/>
    <w:rsid w:val="00C51D2A"/>
    <w:rsid w:val="00C52263"/>
    <w:rsid w:val="00C52466"/>
    <w:rsid w:val="00C53D7B"/>
    <w:rsid w:val="00C53E9F"/>
    <w:rsid w:val="00C54228"/>
    <w:rsid w:val="00C549F4"/>
    <w:rsid w:val="00C54C1D"/>
    <w:rsid w:val="00C556D3"/>
    <w:rsid w:val="00C57BA2"/>
    <w:rsid w:val="00C61416"/>
    <w:rsid w:val="00C618E5"/>
    <w:rsid w:val="00C623C1"/>
    <w:rsid w:val="00C6272A"/>
    <w:rsid w:val="00C6338E"/>
    <w:rsid w:val="00C6355D"/>
    <w:rsid w:val="00C6398F"/>
    <w:rsid w:val="00C63AF7"/>
    <w:rsid w:val="00C63ECA"/>
    <w:rsid w:val="00C64266"/>
    <w:rsid w:val="00C64705"/>
    <w:rsid w:val="00C64A19"/>
    <w:rsid w:val="00C64AF8"/>
    <w:rsid w:val="00C65201"/>
    <w:rsid w:val="00C657C9"/>
    <w:rsid w:val="00C67938"/>
    <w:rsid w:val="00C71557"/>
    <w:rsid w:val="00C73021"/>
    <w:rsid w:val="00C733FD"/>
    <w:rsid w:val="00C73668"/>
    <w:rsid w:val="00C74ABE"/>
    <w:rsid w:val="00C7602D"/>
    <w:rsid w:val="00C76525"/>
    <w:rsid w:val="00C76573"/>
    <w:rsid w:val="00C7763B"/>
    <w:rsid w:val="00C777F4"/>
    <w:rsid w:val="00C77F58"/>
    <w:rsid w:val="00C80013"/>
    <w:rsid w:val="00C806EA"/>
    <w:rsid w:val="00C81AC3"/>
    <w:rsid w:val="00C83F1A"/>
    <w:rsid w:val="00C84F18"/>
    <w:rsid w:val="00C8721B"/>
    <w:rsid w:val="00C87FBC"/>
    <w:rsid w:val="00C900D0"/>
    <w:rsid w:val="00C905C9"/>
    <w:rsid w:val="00C90691"/>
    <w:rsid w:val="00C9382A"/>
    <w:rsid w:val="00C93859"/>
    <w:rsid w:val="00C948FD"/>
    <w:rsid w:val="00C94B73"/>
    <w:rsid w:val="00CA1756"/>
    <w:rsid w:val="00CA1C3C"/>
    <w:rsid w:val="00CA1DF3"/>
    <w:rsid w:val="00CA398F"/>
    <w:rsid w:val="00CA4035"/>
    <w:rsid w:val="00CA48DF"/>
    <w:rsid w:val="00CA4D6E"/>
    <w:rsid w:val="00CA520D"/>
    <w:rsid w:val="00CA61E1"/>
    <w:rsid w:val="00CA6D0C"/>
    <w:rsid w:val="00CB0492"/>
    <w:rsid w:val="00CB04C4"/>
    <w:rsid w:val="00CB072C"/>
    <w:rsid w:val="00CB0B7D"/>
    <w:rsid w:val="00CB12FB"/>
    <w:rsid w:val="00CB149E"/>
    <w:rsid w:val="00CB14C1"/>
    <w:rsid w:val="00CB1D04"/>
    <w:rsid w:val="00CB40B7"/>
    <w:rsid w:val="00CB4498"/>
    <w:rsid w:val="00CB4D00"/>
    <w:rsid w:val="00CB5AD4"/>
    <w:rsid w:val="00CB657F"/>
    <w:rsid w:val="00CB6E64"/>
    <w:rsid w:val="00CB7215"/>
    <w:rsid w:val="00CC01C7"/>
    <w:rsid w:val="00CC189F"/>
    <w:rsid w:val="00CC28ED"/>
    <w:rsid w:val="00CC34B5"/>
    <w:rsid w:val="00CC482B"/>
    <w:rsid w:val="00CC4AD8"/>
    <w:rsid w:val="00CC4FD4"/>
    <w:rsid w:val="00CC57CB"/>
    <w:rsid w:val="00CC5ACE"/>
    <w:rsid w:val="00CC6FBA"/>
    <w:rsid w:val="00CC7F62"/>
    <w:rsid w:val="00CD0476"/>
    <w:rsid w:val="00CD09BB"/>
    <w:rsid w:val="00CD0DF3"/>
    <w:rsid w:val="00CD209D"/>
    <w:rsid w:val="00CD2BB1"/>
    <w:rsid w:val="00CD37A2"/>
    <w:rsid w:val="00CD389A"/>
    <w:rsid w:val="00CD3E40"/>
    <w:rsid w:val="00CD4152"/>
    <w:rsid w:val="00CD4158"/>
    <w:rsid w:val="00CD41AB"/>
    <w:rsid w:val="00CD46FB"/>
    <w:rsid w:val="00CD4884"/>
    <w:rsid w:val="00CD4F46"/>
    <w:rsid w:val="00CD57AC"/>
    <w:rsid w:val="00CD7FF8"/>
    <w:rsid w:val="00CE1AEC"/>
    <w:rsid w:val="00CE1F34"/>
    <w:rsid w:val="00CE2814"/>
    <w:rsid w:val="00CE3A70"/>
    <w:rsid w:val="00CE3AC9"/>
    <w:rsid w:val="00CE6210"/>
    <w:rsid w:val="00CE631A"/>
    <w:rsid w:val="00CF00F1"/>
    <w:rsid w:val="00CF0A5F"/>
    <w:rsid w:val="00CF4921"/>
    <w:rsid w:val="00CF5485"/>
    <w:rsid w:val="00CF6287"/>
    <w:rsid w:val="00CF6B67"/>
    <w:rsid w:val="00CF6DA9"/>
    <w:rsid w:val="00CF765A"/>
    <w:rsid w:val="00CF7B83"/>
    <w:rsid w:val="00D01216"/>
    <w:rsid w:val="00D01A28"/>
    <w:rsid w:val="00D04CFC"/>
    <w:rsid w:val="00D07DE0"/>
    <w:rsid w:val="00D11F26"/>
    <w:rsid w:val="00D123D4"/>
    <w:rsid w:val="00D13018"/>
    <w:rsid w:val="00D13405"/>
    <w:rsid w:val="00D13D82"/>
    <w:rsid w:val="00D167A8"/>
    <w:rsid w:val="00D16A70"/>
    <w:rsid w:val="00D208E9"/>
    <w:rsid w:val="00D20B49"/>
    <w:rsid w:val="00D2140D"/>
    <w:rsid w:val="00D224B4"/>
    <w:rsid w:val="00D22C89"/>
    <w:rsid w:val="00D24B51"/>
    <w:rsid w:val="00D2504F"/>
    <w:rsid w:val="00D252CD"/>
    <w:rsid w:val="00D25AFB"/>
    <w:rsid w:val="00D26D21"/>
    <w:rsid w:val="00D270BE"/>
    <w:rsid w:val="00D30431"/>
    <w:rsid w:val="00D30436"/>
    <w:rsid w:val="00D30FE5"/>
    <w:rsid w:val="00D317E4"/>
    <w:rsid w:val="00D3257B"/>
    <w:rsid w:val="00D333EA"/>
    <w:rsid w:val="00D3443A"/>
    <w:rsid w:val="00D344AD"/>
    <w:rsid w:val="00D347A7"/>
    <w:rsid w:val="00D355D2"/>
    <w:rsid w:val="00D3596A"/>
    <w:rsid w:val="00D365BC"/>
    <w:rsid w:val="00D3745A"/>
    <w:rsid w:val="00D378F1"/>
    <w:rsid w:val="00D40317"/>
    <w:rsid w:val="00D41869"/>
    <w:rsid w:val="00D42268"/>
    <w:rsid w:val="00D4289F"/>
    <w:rsid w:val="00D42A5B"/>
    <w:rsid w:val="00D42A5E"/>
    <w:rsid w:val="00D44CCC"/>
    <w:rsid w:val="00D45750"/>
    <w:rsid w:val="00D46D60"/>
    <w:rsid w:val="00D46E40"/>
    <w:rsid w:val="00D4760F"/>
    <w:rsid w:val="00D47BB9"/>
    <w:rsid w:val="00D500DB"/>
    <w:rsid w:val="00D513BA"/>
    <w:rsid w:val="00D51E21"/>
    <w:rsid w:val="00D52CB1"/>
    <w:rsid w:val="00D52D6A"/>
    <w:rsid w:val="00D53069"/>
    <w:rsid w:val="00D54776"/>
    <w:rsid w:val="00D54937"/>
    <w:rsid w:val="00D54F0A"/>
    <w:rsid w:val="00D55171"/>
    <w:rsid w:val="00D55EBD"/>
    <w:rsid w:val="00D56B18"/>
    <w:rsid w:val="00D5710E"/>
    <w:rsid w:val="00D57CC1"/>
    <w:rsid w:val="00D608B7"/>
    <w:rsid w:val="00D61462"/>
    <w:rsid w:val="00D6297C"/>
    <w:rsid w:val="00D62D39"/>
    <w:rsid w:val="00D64892"/>
    <w:rsid w:val="00D664CE"/>
    <w:rsid w:val="00D66A27"/>
    <w:rsid w:val="00D66B9C"/>
    <w:rsid w:val="00D67439"/>
    <w:rsid w:val="00D71022"/>
    <w:rsid w:val="00D721B1"/>
    <w:rsid w:val="00D739F2"/>
    <w:rsid w:val="00D74271"/>
    <w:rsid w:val="00D7443D"/>
    <w:rsid w:val="00D74982"/>
    <w:rsid w:val="00D74AA7"/>
    <w:rsid w:val="00D75037"/>
    <w:rsid w:val="00D760B1"/>
    <w:rsid w:val="00D76B22"/>
    <w:rsid w:val="00D76EAD"/>
    <w:rsid w:val="00D7760B"/>
    <w:rsid w:val="00D7768E"/>
    <w:rsid w:val="00D77762"/>
    <w:rsid w:val="00D80C2E"/>
    <w:rsid w:val="00D80DE6"/>
    <w:rsid w:val="00D854B7"/>
    <w:rsid w:val="00D86401"/>
    <w:rsid w:val="00D87949"/>
    <w:rsid w:val="00D913A4"/>
    <w:rsid w:val="00D9315F"/>
    <w:rsid w:val="00D94404"/>
    <w:rsid w:val="00D964BE"/>
    <w:rsid w:val="00D96F3A"/>
    <w:rsid w:val="00DA04C1"/>
    <w:rsid w:val="00DA0567"/>
    <w:rsid w:val="00DA220E"/>
    <w:rsid w:val="00DA2C1A"/>
    <w:rsid w:val="00DA312F"/>
    <w:rsid w:val="00DA3203"/>
    <w:rsid w:val="00DA35F8"/>
    <w:rsid w:val="00DA3BC9"/>
    <w:rsid w:val="00DA60E7"/>
    <w:rsid w:val="00DA61B1"/>
    <w:rsid w:val="00DA72A0"/>
    <w:rsid w:val="00DA732D"/>
    <w:rsid w:val="00DA7D9F"/>
    <w:rsid w:val="00DA7E16"/>
    <w:rsid w:val="00DB1A01"/>
    <w:rsid w:val="00DB21C8"/>
    <w:rsid w:val="00DB2FD2"/>
    <w:rsid w:val="00DB42DA"/>
    <w:rsid w:val="00DB4BC0"/>
    <w:rsid w:val="00DB5520"/>
    <w:rsid w:val="00DB7C9E"/>
    <w:rsid w:val="00DB7FA7"/>
    <w:rsid w:val="00DC047C"/>
    <w:rsid w:val="00DC0578"/>
    <w:rsid w:val="00DC089D"/>
    <w:rsid w:val="00DC0D4E"/>
    <w:rsid w:val="00DC17D3"/>
    <w:rsid w:val="00DC2101"/>
    <w:rsid w:val="00DC42D3"/>
    <w:rsid w:val="00DC611D"/>
    <w:rsid w:val="00DC66E9"/>
    <w:rsid w:val="00DD077A"/>
    <w:rsid w:val="00DD0993"/>
    <w:rsid w:val="00DD0B23"/>
    <w:rsid w:val="00DD0ED9"/>
    <w:rsid w:val="00DD1622"/>
    <w:rsid w:val="00DD1940"/>
    <w:rsid w:val="00DD2C84"/>
    <w:rsid w:val="00DD2F98"/>
    <w:rsid w:val="00DD30CC"/>
    <w:rsid w:val="00DD4110"/>
    <w:rsid w:val="00DD4CD1"/>
    <w:rsid w:val="00DD4D28"/>
    <w:rsid w:val="00DD7037"/>
    <w:rsid w:val="00DD71A1"/>
    <w:rsid w:val="00DD7ABD"/>
    <w:rsid w:val="00DE1585"/>
    <w:rsid w:val="00DE2493"/>
    <w:rsid w:val="00DE3613"/>
    <w:rsid w:val="00DE38A9"/>
    <w:rsid w:val="00DE3EFE"/>
    <w:rsid w:val="00DE48B2"/>
    <w:rsid w:val="00DE5063"/>
    <w:rsid w:val="00DE545B"/>
    <w:rsid w:val="00DE55C2"/>
    <w:rsid w:val="00DE6799"/>
    <w:rsid w:val="00DE7CF5"/>
    <w:rsid w:val="00DF00C9"/>
    <w:rsid w:val="00DF060A"/>
    <w:rsid w:val="00DF0795"/>
    <w:rsid w:val="00DF0975"/>
    <w:rsid w:val="00DF0B47"/>
    <w:rsid w:val="00DF1164"/>
    <w:rsid w:val="00DF2C21"/>
    <w:rsid w:val="00DF30FD"/>
    <w:rsid w:val="00DF57E3"/>
    <w:rsid w:val="00DF5AF9"/>
    <w:rsid w:val="00DF6236"/>
    <w:rsid w:val="00DF6685"/>
    <w:rsid w:val="00E00640"/>
    <w:rsid w:val="00E0169F"/>
    <w:rsid w:val="00E053B8"/>
    <w:rsid w:val="00E06332"/>
    <w:rsid w:val="00E068DE"/>
    <w:rsid w:val="00E06B00"/>
    <w:rsid w:val="00E06D95"/>
    <w:rsid w:val="00E07AEF"/>
    <w:rsid w:val="00E07CC0"/>
    <w:rsid w:val="00E07CD2"/>
    <w:rsid w:val="00E11D1F"/>
    <w:rsid w:val="00E125D9"/>
    <w:rsid w:val="00E12624"/>
    <w:rsid w:val="00E12BC1"/>
    <w:rsid w:val="00E133D8"/>
    <w:rsid w:val="00E13A16"/>
    <w:rsid w:val="00E14123"/>
    <w:rsid w:val="00E154B6"/>
    <w:rsid w:val="00E15B3A"/>
    <w:rsid w:val="00E167D6"/>
    <w:rsid w:val="00E17729"/>
    <w:rsid w:val="00E21EAB"/>
    <w:rsid w:val="00E22004"/>
    <w:rsid w:val="00E228CB"/>
    <w:rsid w:val="00E23136"/>
    <w:rsid w:val="00E23F38"/>
    <w:rsid w:val="00E26E28"/>
    <w:rsid w:val="00E3022B"/>
    <w:rsid w:val="00E304A9"/>
    <w:rsid w:val="00E327DD"/>
    <w:rsid w:val="00E32E47"/>
    <w:rsid w:val="00E35D3F"/>
    <w:rsid w:val="00E35D65"/>
    <w:rsid w:val="00E37674"/>
    <w:rsid w:val="00E37826"/>
    <w:rsid w:val="00E40ADB"/>
    <w:rsid w:val="00E40C8C"/>
    <w:rsid w:val="00E40F12"/>
    <w:rsid w:val="00E419F7"/>
    <w:rsid w:val="00E43FFC"/>
    <w:rsid w:val="00E44905"/>
    <w:rsid w:val="00E45FAC"/>
    <w:rsid w:val="00E461CC"/>
    <w:rsid w:val="00E46376"/>
    <w:rsid w:val="00E46B4F"/>
    <w:rsid w:val="00E5018B"/>
    <w:rsid w:val="00E51909"/>
    <w:rsid w:val="00E52465"/>
    <w:rsid w:val="00E52890"/>
    <w:rsid w:val="00E56197"/>
    <w:rsid w:val="00E57762"/>
    <w:rsid w:val="00E57C48"/>
    <w:rsid w:val="00E60AC0"/>
    <w:rsid w:val="00E63D65"/>
    <w:rsid w:val="00E647B7"/>
    <w:rsid w:val="00E64B93"/>
    <w:rsid w:val="00E64BCB"/>
    <w:rsid w:val="00E65ADE"/>
    <w:rsid w:val="00E71577"/>
    <w:rsid w:val="00E72226"/>
    <w:rsid w:val="00E7369B"/>
    <w:rsid w:val="00E7527C"/>
    <w:rsid w:val="00E75507"/>
    <w:rsid w:val="00E768A5"/>
    <w:rsid w:val="00E772EB"/>
    <w:rsid w:val="00E77356"/>
    <w:rsid w:val="00E7748D"/>
    <w:rsid w:val="00E800EC"/>
    <w:rsid w:val="00E81CDA"/>
    <w:rsid w:val="00E81EFA"/>
    <w:rsid w:val="00E82315"/>
    <w:rsid w:val="00E8282D"/>
    <w:rsid w:val="00E83863"/>
    <w:rsid w:val="00E85007"/>
    <w:rsid w:val="00E857EF"/>
    <w:rsid w:val="00E86F16"/>
    <w:rsid w:val="00E870EF"/>
    <w:rsid w:val="00E87DB5"/>
    <w:rsid w:val="00E90277"/>
    <w:rsid w:val="00E90646"/>
    <w:rsid w:val="00E90FFE"/>
    <w:rsid w:val="00E913FE"/>
    <w:rsid w:val="00E918A4"/>
    <w:rsid w:val="00E91BF6"/>
    <w:rsid w:val="00E92164"/>
    <w:rsid w:val="00E922BC"/>
    <w:rsid w:val="00E93CAC"/>
    <w:rsid w:val="00E9439F"/>
    <w:rsid w:val="00E95535"/>
    <w:rsid w:val="00E975E3"/>
    <w:rsid w:val="00E97980"/>
    <w:rsid w:val="00EA15BA"/>
    <w:rsid w:val="00EA1FC0"/>
    <w:rsid w:val="00EA27A6"/>
    <w:rsid w:val="00EA367C"/>
    <w:rsid w:val="00EA5914"/>
    <w:rsid w:val="00EB0EB2"/>
    <w:rsid w:val="00EB0EBE"/>
    <w:rsid w:val="00EB3877"/>
    <w:rsid w:val="00EB3B07"/>
    <w:rsid w:val="00EB47F2"/>
    <w:rsid w:val="00EB5F27"/>
    <w:rsid w:val="00EC42D5"/>
    <w:rsid w:val="00EC57C6"/>
    <w:rsid w:val="00ED0708"/>
    <w:rsid w:val="00ED076D"/>
    <w:rsid w:val="00ED1711"/>
    <w:rsid w:val="00ED1B91"/>
    <w:rsid w:val="00ED1EA1"/>
    <w:rsid w:val="00ED2F35"/>
    <w:rsid w:val="00ED3435"/>
    <w:rsid w:val="00ED3649"/>
    <w:rsid w:val="00ED367E"/>
    <w:rsid w:val="00ED3D5D"/>
    <w:rsid w:val="00ED47A7"/>
    <w:rsid w:val="00ED492D"/>
    <w:rsid w:val="00ED4E08"/>
    <w:rsid w:val="00ED5D38"/>
    <w:rsid w:val="00ED61EF"/>
    <w:rsid w:val="00ED6735"/>
    <w:rsid w:val="00ED7192"/>
    <w:rsid w:val="00EE09B8"/>
    <w:rsid w:val="00EE0BD6"/>
    <w:rsid w:val="00EE1902"/>
    <w:rsid w:val="00EE1AA3"/>
    <w:rsid w:val="00EE1C62"/>
    <w:rsid w:val="00EE224E"/>
    <w:rsid w:val="00EE24F4"/>
    <w:rsid w:val="00EE3B23"/>
    <w:rsid w:val="00EE4AA6"/>
    <w:rsid w:val="00EE5477"/>
    <w:rsid w:val="00EE7C52"/>
    <w:rsid w:val="00EF2802"/>
    <w:rsid w:val="00EF2C76"/>
    <w:rsid w:val="00EF3346"/>
    <w:rsid w:val="00EF362A"/>
    <w:rsid w:val="00EF5018"/>
    <w:rsid w:val="00EF56D4"/>
    <w:rsid w:val="00EF5798"/>
    <w:rsid w:val="00EF5F07"/>
    <w:rsid w:val="00EF71DF"/>
    <w:rsid w:val="00F00161"/>
    <w:rsid w:val="00F00336"/>
    <w:rsid w:val="00F00FCD"/>
    <w:rsid w:val="00F0121B"/>
    <w:rsid w:val="00F0190D"/>
    <w:rsid w:val="00F01B69"/>
    <w:rsid w:val="00F01F98"/>
    <w:rsid w:val="00F042DA"/>
    <w:rsid w:val="00F05061"/>
    <w:rsid w:val="00F079E7"/>
    <w:rsid w:val="00F07A2C"/>
    <w:rsid w:val="00F07D94"/>
    <w:rsid w:val="00F10DAA"/>
    <w:rsid w:val="00F11D28"/>
    <w:rsid w:val="00F12C86"/>
    <w:rsid w:val="00F14637"/>
    <w:rsid w:val="00F14AA2"/>
    <w:rsid w:val="00F152CA"/>
    <w:rsid w:val="00F1647D"/>
    <w:rsid w:val="00F16B29"/>
    <w:rsid w:val="00F17A0E"/>
    <w:rsid w:val="00F17DFD"/>
    <w:rsid w:val="00F2301A"/>
    <w:rsid w:val="00F2319F"/>
    <w:rsid w:val="00F301A3"/>
    <w:rsid w:val="00F31B9B"/>
    <w:rsid w:val="00F337E5"/>
    <w:rsid w:val="00F3484E"/>
    <w:rsid w:val="00F34D0C"/>
    <w:rsid w:val="00F360D4"/>
    <w:rsid w:val="00F366DF"/>
    <w:rsid w:val="00F36CE5"/>
    <w:rsid w:val="00F3700C"/>
    <w:rsid w:val="00F379D5"/>
    <w:rsid w:val="00F37C51"/>
    <w:rsid w:val="00F4014C"/>
    <w:rsid w:val="00F409B1"/>
    <w:rsid w:val="00F422C8"/>
    <w:rsid w:val="00F4277C"/>
    <w:rsid w:val="00F42F2B"/>
    <w:rsid w:val="00F45894"/>
    <w:rsid w:val="00F47EA4"/>
    <w:rsid w:val="00F47F38"/>
    <w:rsid w:val="00F50E3B"/>
    <w:rsid w:val="00F5121F"/>
    <w:rsid w:val="00F51D5F"/>
    <w:rsid w:val="00F53333"/>
    <w:rsid w:val="00F5447B"/>
    <w:rsid w:val="00F553C1"/>
    <w:rsid w:val="00F554ED"/>
    <w:rsid w:val="00F5611F"/>
    <w:rsid w:val="00F564F9"/>
    <w:rsid w:val="00F5663A"/>
    <w:rsid w:val="00F6189D"/>
    <w:rsid w:val="00F61BEF"/>
    <w:rsid w:val="00F62888"/>
    <w:rsid w:val="00F62AD6"/>
    <w:rsid w:val="00F63286"/>
    <w:rsid w:val="00F637E8"/>
    <w:rsid w:val="00F64CC8"/>
    <w:rsid w:val="00F67690"/>
    <w:rsid w:val="00F67DE2"/>
    <w:rsid w:val="00F67E33"/>
    <w:rsid w:val="00F71044"/>
    <w:rsid w:val="00F71888"/>
    <w:rsid w:val="00F720C1"/>
    <w:rsid w:val="00F720FF"/>
    <w:rsid w:val="00F73A0F"/>
    <w:rsid w:val="00F74209"/>
    <w:rsid w:val="00F746D8"/>
    <w:rsid w:val="00F768BE"/>
    <w:rsid w:val="00F76B99"/>
    <w:rsid w:val="00F76E3E"/>
    <w:rsid w:val="00F76F6D"/>
    <w:rsid w:val="00F8230D"/>
    <w:rsid w:val="00F82A42"/>
    <w:rsid w:val="00F8340E"/>
    <w:rsid w:val="00F838EA"/>
    <w:rsid w:val="00F84DBC"/>
    <w:rsid w:val="00F90086"/>
    <w:rsid w:val="00F90CCE"/>
    <w:rsid w:val="00F91054"/>
    <w:rsid w:val="00F93053"/>
    <w:rsid w:val="00F9386F"/>
    <w:rsid w:val="00F939FC"/>
    <w:rsid w:val="00F947DB"/>
    <w:rsid w:val="00F94943"/>
    <w:rsid w:val="00F95567"/>
    <w:rsid w:val="00F95FB7"/>
    <w:rsid w:val="00F96403"/>
    <w:rsid w:val="00F96EE0"/>
    <w:rsid w:val="00F97033"/>
    <w:rsid w:val="00F978AC"/>
    <w:rsid w:val="00FA071E"/>
    <w:rsid w:val="00FA25AE"/>
    <w:rsid w:val="00FA5497"/>
    <w:rsid w:val="00FA59FC"/>
    <w:rsid w:val="00FA5B7F"/>
    <w:rsid w:val="00FB091D"/>
    <w:rsid w:val="00FB233C"/>
    <w:rsid w:val="00FB30D2"/>
    <w:rsid w:val="00FB384A"/>
    <w:rsid w:val="00FB3E3F"/>
    <w:rsid w:val="00FB5007"/>
    <w:rsid w:val="00FB54EA"/>
    <w:rsid w:val="00FB6402"/>
    <w:rsid w:val="00FB648A"/>
    <w:rsid w:val="00FB75B7"/>
    <w:rsid w:val="00FC043C"/>
    <w:rsid w:val="00FC15F0"/>
    <w:rsid w:val="00FC16FD"/>
    <w:rsid w:val="00FC19B3"/>
    <w:rsid w:val="00FC1EFE"/>
    <w:rsid w:val="00FC33F6"/>
    <w:rsid w:val="00FC51D9"/>
    <w:rsid w:val="00FC596C"/>
    <w:rsid w:val="00FC5A55"/>
    <w:rsid w:val="00FC5EE8"/>
    <w:rsid w:val="00FC70D1"/>
    <w:rsid w:val="00FC70EB"/>
    <w:rsid w:val="00FC7E32"/>
    <w:rsid w:val="00FD023E"/>
    <w:rsid w:val="00FD0B85"/>
    <w:rsid w:val="00FD11DF"/>
    <w:rsid w:val="00FD1664"/>
    <w:rsid w:val="00FD1A1C"/>
    <w:rsid w:val="00FD3AA0"/>
    <w:rsid w:val="00FD3E2C"/>
    <w:rsid w:val="00FD49F9"/>
    <w:rsid w:val="00FD4D51"/>
    <w:rsid w:val="00FD5205"/>
    <w:rsid w:val="00FD53C5"/>
    <w:rsid w:val="00FD624B"/>
    <w:rsid w:val="00FD64C5"/>
    <w:rsid w:val="00FD687A"/>
    <w:rsid w:val="00FE00DF"/>
    <w:rsid w:val="00FE00FA"/>
    <w:rsid w:val="00FE034C"/>
    <w:rsid w:val="00FE0624"/>
    <w:rsid w:val="00FE088C"/>
    <w:rsid w:val="00FE1C09"/>
    <w:rsid w:val="00FE1F7C"/>
    <w:rsid w:val="00FE3A2D"/>
    <w:rsid w:val="00FE3A8E"/>
    <w:rsid w:val="00FE5AEA"/>
    <w:rsid w:val="00FF0E43"/>
    <w:rsid w:val="00FF1342"/>
    <w:rsid w:val="00FF404E"/>
    <w:rsid w:val="00FF4E3D"/>
    <w:rsid w:val="00FF58F2"/>
    <w:rsid w:val="00FF7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B94264"/>
    <w:pPr>
      <w:widowControl/>
      <w:spacing w:before="100" w:beforeAutospacing="1" w:after="100" w:afterAutospacing="1"/>
      <w:jc w:val="left"/>
    </w:pPr>
    <w:rPr>
      <w:rFonts w:ascii="宋体" w:eastAsia="宋体" w:hAnsi="宋体" w:cs="宋体"/>
      <w:kern w:val="0"/>
      <w:sz w:val="24"/>
      <w:szCs w:val="24"/>
    </w:rPr>
  </w:style>
  <w:style w:type="character" w:styleId="a5">
    <w:name w:val="Subtle Emphasis"/>
    <w:basedOn w:val="a0"/>
    <w:uiPriority w:val="19"/>
    <w:qFormat/>
    <w:rsid w:val="00B9426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92719140">
      <w:bodyDiv w:val="1"/>
      <w:marLeft w:val="0"/>
      <w:marRight w:val="0"/>
      <w:marTop w:val="0"/>
      <w:marBottom w:val="0"/>
      <w:divBdr>
        <w:top w:val="none" w:sz="0" w:space="0" w:color="auto"/>
        <w:left w:val="none" w:sz="0" w:space="0" w:color="auto"/>
        <w:bottom w:val="none" w:sz="0" w:space="0" w:color="auto"/>
        <w:right w:val="none" w:sz="0" w:space="0" w:color="auto"/>
      </w:divBdr>
    </w:div>
    <w:div w:id="2100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5A2470-9C97-40B3-9155-938DAFC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2023-02-18T02:04:00Z</dcterms:created>
  <dcterms:modified xsi:type="dcterms:W3CDTF">2023-02-18T02:13:00Z</dcterms:modified>
</cp:coreProperties>
</file>