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方正小标宋简体"/>
          <w:sz w:val="32"/>
          <w:szCs w:val="32"/>
        </w:rPr>
      </w:pPr>
      <w:r>
        <w:rPr>
          <w:rFonts w:hint="eastAsia" w:ascii="黑体" w:hAnsi="黑体" w:eastAsia="黑体" w:cs="方正小标宋简体"/>
          <w:sz w:val="32"/>
          <w:szCs w:val="32"/>
        </w:rPr>
        <w:t>附件</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北京市政务服务事项告知承诺书</w:t>
      </w:r>
    </w:p>
    <w:p>
      <w:pPr>
        <w:spacing w:line="560" w:lineRule="exact"/>
        <w:jc w:val="center"/>
        <w:rPr>
          <w:rFonts w:ascii="楷体_GB2312" w:hAnsi="楷体_GB2312" w:eastAsia="楷体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营利性外商投资</w:t>
      </w:r>
      <w:r>
        <w:rPr>
          <w:rFonts w:hint="eastAsia" w:ascii="仿宋_GB2312" w:hAnsi="楷体_GB2312" w:eastAsia="仿宋_GB2312" w:cs="楷体_GB2312"/>
          <w:sz w:val="32"/>
          <w:szCs w:val="32"/>
        </w:rPr>
        <w:t>职业技能培训机构</w:t>
      </w:r>
      <w:r>
        <w:rPr>
          <w:rFonts w:hint="eastAsia" w:ascii="仿宋_GB2312" w:hAnsi="楷体_GB2312" w:eastAsia="仿宋_GB2312" w:cs="楷体_GB2312"/>
          <w:sz w:val="32"/>
          <w:szCs w:val="32"/>
          <w:lang w:eastAsia="zh-CN"/>
        </w:rPr>
        <w:t>变更</w:t>
      </w:r>
      <w:r>
        <w:rPr>
          <w:rFonts w:hint="eastAsia" w:ascii="仿宋_GB2312" w:hAnsi="楷体_GB2312" w:eastAsia="仿宋_GB2312" w:cs="楷体_GB2312"/>
          <w:sz w:val="32"/>
          <w:szCs w:val="32"/>
        </w:rPr>
        <w:t>）</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r>
        <w:rPr>
          <w:rFonts w:ascii="仿宋_GB2312" w:hAnsi="楷体_GB2312" w:eastAsia="仿宋_GB2312" w:cs="楷体_GB2312"/>
          <w:sz w:val="32"/>
          <w:szCs w:val="32"/>
        </w:rPr>
        <w:t xml:space="preserve">                      </w:t>
      </w:r>
    </w:p>
    <w:p>
      <w:pPr>
        <w:numPr>
          <w:ilvl w:val="0"/>
          <w:numId w:val="1"/>
        </w:numPr>
        <w:spacing w:line="560" w:lineRule="exact"/>
        <w:jc w:val="center"/>
        <w:rPr>
          <w:rFonts w:hint="eastAsia" w:ascii="黑体" w:hAnsi="黑体" w:eastAsia="黑体" w:cs="黑体"/>
          <w:sz w:val="32"/>
          <w:szCs w:val="32"/>
        </w:rPr>
      </w:pPr>
      <w:r>
        <w:rPr>
          <w:rFonts w:hint="eastAsia" w:ascii="黑体" w:hAnsi="黑体" w:eastAsia="黑体" w:cs="黑体"/>
          <w:sz w:val="32"/>
          <w:szCs w:val="32"/>
        </w:rPr>
        <w:t>基本信息</w:t>
      </w:r>
    </w:p>
    <w:p>
      <w:pPr>
        <w:pStyle w:val="2"/>
        <w:numPr>
          <w:ilvl w:val="0"/>
          <w:numId w:val="2"/>
        </w:numPr>
        <w:ind w:left="3838" w:leftChars="304" w:hanging="3200" w:hangingChars="1000"/>
        <w:rPr>
          <w:rFonts w:hint="eastAsia" w:ascii="仿宋_GB2312" w:hAnsi="宋体" w:eastAsia="仿宋_GB2312" w:cstheme="minorBidi"/>
          <w:kern w:val="2"/>
          <w:sz w:val="32"/>
          <w:szCs w:val="32"/>
          <w:u w:val="none"/>
          <w:lang w:val="en-US" w:eastAsia="zh-CN" w:bidi="ar-SA"/>
        </w:rPr>
      </w:pPr>
      <w:r>
        <w:rPr>
          <w:rFonts w:hint="eastAsia" w:ascii="楷体_GB2312" w:hAnsi="仿宋" w:eastAsia="楷体_GB2312" w:cstheme="minorBidi"/>
          <w:kern w:val="2"/>
          <w:sz w:val="32"/>
          <w:szCs w:val="32"/>
          <w:lang w:val="en-US" w:eastAsia="zh-CN" w:bidi="ar-SA"/>
        </w:rPr>
        <w:t>申请变更事项：</w:t>
      </w:r>
      <w:r>
        <w:rPr>
          <w:rFonts w:hint="eastAsia" w:ascii="仿宋_GB2312" w:hAnsi="宋体" w:eastAsia="仿宋_GB2312" w:cstheme="minorBidi"/>
          <w:kern w:val="2"/>
          <w:sz w:val="32"/>
          <w:szCs w:val="32"/>
          <w:u w:val="none"/>
          <w:lang w:val="en-US" w:eastAsia="zh-CN" w:bidi="ar-SA"/>
        </w:rPr>
        <w:sym w:font="Wingdings 2" w:char="00A3"/>
      </w:r>
      <w:r>
        <w:rPr>
          <w:rFonts w:hint="eastAsia" w:ascii="仿宋_GB2312" w:hAnsi="宋体" w:eastAsia="仿宋_GB2312" w:cstheme="minorBidi"/>
          <w:kern w:val="2"/>
          <w:sz w:val="32"/>
          <w:szCs w:val="32"/>
          <w:u w:val="none"/>
          <w:lang w:val="en-US" w:eastAsia="zh-CN" w:bidi="ar-SA"/>
        </w:rPr>
        <w:t>分立合并</w:t>
      </w:r>
      <w:r>
        <w:rPr>
          <w:rFonts w:hint="eastAsia" w:hAnsi="宋体" w:cstheme="minorBidi"/>
          <w:kern w:val="2"/>
          <w:sz w:val="32"/>
          <w:szCs w:val="32"/>
          <w:u w:val="none"/>
          <w:lang w:val="en-US" w:eastAsia="zh-CN" w:bidi="ar-SA"/>
        </w:rPr>
        <w:t xml:space="preserve"> </w:t>
      </w:r>
      <w:r>
        <w:rPr>
          <w:rFonts w:hint="eastAsia" w:ascii="仿宋_GB2312" w:hAnsi="宋体" w:eastAsia="仿宋_GB2312" w:cstheme="minorBidi"/>
          <w:kern w:val="2"/>
          <w:sz w:val="32"/>
          <w:szCs w:val="32"/>
          <w:u w:val="none"/>
          <w:lang w:val="en-US" w:eastAsia="zh-CN" w:bidi="ar-SA"/>
        </w:rPr>
        <w:sym w:font="Wingdings 2" w:char="00A3"/>
      </w:r>
      <w:r>
        <w:rPr>
          <w:rFonts w:hint="eastAsia" w:ascii="仿宋_GB2312" w:hAnsi="宋体" w:eastAsia="仿宋_GB2312" w:cstheme="minorBidi"/>
          <w:kern w:val="2"/>
          <w:sz w:val="32"/>
          <w:szCs w:val="32"/>
          <w:u w:val="none"/>
          <w:lang w:val="en-US" w:eastAsia="zh-CN" w:bidi="ar-SA"/>
        </w:rPr>
        <w:t xml:space="preserve">举办者 </w:t>
      </w:r>
      <w:r>
        <w:rPr>
          <w:rFonts w:hint="eastAsia" w:ascii="仿宋_GB2312" w:hAnsi="宋体" w:eastAsia="仿宋_GB2312" w:cstheme="minorBidi"/>
          <w:kern w:val="2"/>
          <w:sz w:val="32"/>
          <w:szCs w:val="32"/>
          <w:u w:val="none"/>
          <w:lang w:val="en-US" w:eastAsia="zh-CN" w:bidi="ar-SA"/>
        </w:rPr>
        <w:sym w:font="Wingdings 2" w:char="00A3"/>
      </w:r>
      <w:r>
        <w:rPr>
          <w:rFonts w:hint="eastAsia" w:ascii="仿宋_GB2312" w:hAnsi="宋体" w:eastAsia="仿宋_GB2312" w:cstheme="minorBidi"/>
          <w:kern w:val="2"/>
          <w:sz w:val="32"/>
          <w:szCs w:val="32"/>
          <w:u w:val="none"/>
          <w:lang w:val="en-US" w:eastAsia="zh-CN" w:bidi="ar-SA"/>
        </w:rPr>
        <w:t xml:space="preserve">名称 </w:t>
      </w:r>
    </w:p>
    <w:p>
      <w:pPr>
        <w:pStyle w:val="2"/>
        <w:numPr>
          <w:ilvl w:val="0"/>
          <w:numId w:val="0"/>
        </w:numPr>
        <w:ind w:leftChars="-696" w:firstLine="3520" w:firstLineChars="1100"/>
        <w:rPr>
          <w:rFonts w:hint="eastAsia" w:ascii="仿宋_GB2312" w:hAnsi="宋体" w:eastAsia="仿宋_GB2312" w:cstheme="minorBidi"/>
          <w:kern w:val="2"/>
          <w:sz w:val="32"/>
          <w:szCs w:val="32"/>
          <w:u w:val="none"/>
          <w:lang w:val="en-US" w:eastAsia="zh-CN" w:bidi="ar-SA"/>
        </w:rPr>
      </w:pPr>
      <w:r>
        <w:rPr>
          <w:rFonts w:hint="eastAsia" w:ascii="仿宋_GB2312" w:hAnsi="宋体" w:eastAsia="仿宋_GB2312" w:cstheme="minorBidi"/>
          <w:kern w:val="2"/>
          <w:sz w:val="32"/>
          <w:szCs w:val="32"/>
          <w:u w:val="none"/>
          <w:lang w:val="en-US" w:eastAsia="zh-CN" w:bidi="ar-SA"/>
        </w:rPr>
        <w:sym w:font="Wingdings 2" w:char="00A3"/>
      </w:r>
      <w:r>
        <w:rPr>
          <w:rFonts w:hint="eastAsia" w:ascii="仿宋_GB2312" w:hAnsi="宋体" w:eastAsia="仿宋_GB2312" w:cstheme="minorBidi"/>
          <w:kern w:val="2"/>
          <w:sz w:val="32"/>
          <w:szCs w:val="32"/>
          <w:u w:val="none"/>
          <w:lang w:val="en-US" w:eastAsia="zh-CN" w:bidi="ar-SA"/>
        </w:rPr>
        <w:t xml:space="preserve">地址 </w:t>
      </w:r>
      <w:r>
        <w:rPr>
          <w:rFonts w:hint="eastAsia" w:ascii="仿宋_GB2312" w:hAnsi="宋体" w:eastAsia="仿宋_GB2312" w:cstheme="minorBidi"/>
          <w:kern w:val="2"/>
          <w:sz w:val="32"/>
          <w:szCs w:val="32"/>
          <w:u w:val="none"/>
          <w:lang w:val="en-US" w:eastAsia="zh-CN" w:bidi="ar-SA"/>
        </w:rPr>
        <w:sym w:font="Wingdings 2" w:char="00A3"/>
      </w:r>
      <w:r>
        <w:rPr>
          <w:rFonts w:hint="eastAsia" w:ascii="仿宋_GB2312" w:hAnsi="宋体" w:eastAsia="仿宋_GB2312" w:cstheme="minorBidi"/>
          <w:kern w:val="2"/>
          <w:sz w:val="32"/>
          <w:szCs w:val="32"/>
          <w:u w:val="none"/>
          <w:lang w:val="en-US" w:eastAsia="zh-CN" w:bidi="ar-SA"/>
        </w:rPr>
        <w:t>层次</w:t>
      </w:r>
      <w:r>
        <w:rPr>
          <w:rFonts w:hint="eastAsia" w:hAnsi="宋体" w:cstheme="minorBidi"/>
          <w:kern w:val="2"/>
          <w:sz w:val="32"/>
          <w:szCs w:val="32"/>
          <w:u w:val="none"/>
          <w:lang w:val="en-US" w:eastAsia="zh-CN" w:bidi="ar-SA"/>
        </w:rPr>
        <w:t xml:space="preserve"> </w:t>
      </w:r>
      <w:r>
        <w:rPr>
          <w:rFonts w:hint="eastAsia" w:ascii="仿宋_GB2312" w:hAnsi="宋体" w:eastAsia="仿宋_GB2312" w:cstheme="minorBidi"/>
          <w:kern w:val="2"/>
          <w:sz w:val="32"/>
          <w:szCs w:val="32"/>
          <w:u w:val="none"/>
          <w:lang w:val="en-US" w:eastAsia="zh-CN" w:bidi="ar-SA"/>
        </w:rPr>
        <w:sym w:font="Wingdings 2" w:char="00A3"/>
      </w:r>
      <w:r>
        <w:rPr>
          <w:rFonts w:hint="eastAsia" w:ascii="仿宋_GB2312" w:hAnsi="宋体" w:eastAsia="仿宋_GB2312" w:cstheme="minorBidi"/>
          <w:kern w:val="2"/>
          <w:sz w:val="32"/>
          <w:szCs w:val="32"/>
          <w:u w:val="none"/>
          <w:lang w:val="en-US" w:eastAsia="zh-CN" w:bidi="ar-SA"/>
        </w:rPr>
        <w:t xml:space="preserve">类别 </w:t>
      </w:r>
      <w:r>
        <w:rPr>
          <w:rFonts w:hint="eastAsia" w:ascii="仿宋_GB2312" w:hAnsi="宋体" w:eastAsia="仿宋_GB2312" w:cstheme="minorBidi"/>
          <w:kern w:val="2"/>
          <w:sz w:val="32"/>
          <w:szCs w:val="32"/>
          <w:u w:val="none"/>
          <w:lang w:val="en-US" w:eastAsia="zh-CN" w:bidi="ar-SA"/>
        </w:rPr>
        <w:sym w:font="Wingdings 2" w:char="00A3"/>
      </w:r>
      <w:r>
        <w:rPr>
          <w:rFonts w:hint="eastAsia" w:ascii="仿宋_GB2312" w:hAnsi="宋体" w:eastAsia="仿宋_GB2312" w:cstheme="minorBidi"/>
          <w:kern w:val="2"/>
          <w:sz w:val="32"/>
          <w:szCs w:val="32"/>
          <w:u w:val="none"/>
          <w:lang w:val="en-US" w:eastAsia="zh-CN" w:bidi="ar-SA"/>
        </w:rPr>
        <w:t>培训职业（工种）</w:t>
      </w:r>
    </w:p>
    <w:p>
      <w:pPr>
        <w:spacing w:line="360" w:lineRule="auto"/>
        <w:ind w:firstLine="640" w:firstLineChars="200"/>
        <w:rPr>
          <w:rFonts w:ascii="楷体_GB2312" w:hAnsi="黑体" w:eastAsia="楷体_GB2312"/>
          <w:sz w:val="32"/>
          <w:szCs w:val="32"/>
        </w:rPr>
      </w:pPr>
      <w:r>
        <w:rPr>
          <w:rFonts w:hint="eastAsia" w:ascii="楷体_GB2312" w:hAnsi="仿宋" w:eastAsia="楷体_GB2312"/>
          <w:sz w:val="32"/>
          <w:szCs w:val="32"/>
        </w:rPr>
        <w:t>（二）</w:t>
      </w:r>
      <w:r>
        <w:rPr>
          <w:rFonts w:hint="eastAsia" w:ascii="楷体_GB2312" w:hAnsi="仿宋" w:eastAsia="楷体_GB2312"/>
          <w:sz w:val="32"/>
          <w:szCs w:val="32"/>
          <w:lang w:eastAsia="zh-CN"/>
        </w:rPr>
        <w:t>审批机关</w:t>
      </w:r>
    </w:p>
    <w:p>
      <w:pPr>
        <w:ind w:firstLine="640" w:firstLineChars="200"/>
        <w:rPr>
          <w:rFonts w:hint="eastAsia" w:ascii="仿宋_GB2312" w:hAnsi="仿宋_GB2312" w:eastAsia="仿宋_GB2312" w:cs="仿宋_GB2312"/>
          <w:sz w:val="32"/>
          <w:szCs w:val="32"/>
          <w:u w:val="single"/>
        </w:rPr>
      </w:pPr>
      <w:r>
        <w:rPr>
          <w:rFonts w:hint="eastAsia" w:ascii="仿宋_GB2312" w:hAnsi="宋体" w:eastAsia="仿宋_GB2312"/>
          <w:sz w:val="32"/>
          <w:szCs w:val="32"/>
          <w:lang w:eastAsia="zh-CN"/>
        </w:rPr>
        <w:t>名称</w:t>
      </w:r>
      <w:r>
        <w:rPr>
          <w:rFonts w:hint="eastAsia" w:ascii="仿宋_GB2312" w:hAnsi="宋体" w:eastAsia="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ind w:firstLine="640" w:firstLineChars="200"/>
        <w:rPr>
          <w:rFonts w:ascii="仿宋_GB2312" w:hAnsi="宋体" w:eastAsia="仿宋_GB2312"/>
          <w:sz w:val="32"/>
          <w:szCs w:val="32"/>
        </w:rPr>
      </w:pPr>
      <w:r>
        <w:rPr>
          <w:rFonts w:hint="eastAsia" w:ascii="仿宋_GB2312" w:hAnsi="宋体" w:eastAsia="仿宋_GB2312"/>
          <w:sz w:val="32"/>
          <w:szCs w:val="32"/>
        </w:rPr>
        <w:t>咨询方式：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ascii="仿宋_GB2312" w:hAnsi="宋体" w:eastAsia="仿宋_GB2312"/>
          <w:sz w:val="32"/>
          <w:szCs w:val="32"/>
        </w:rPr>
        <w:t xml:space="preserve"> </w:t>
      </w:r>
    </w:p>
    <w:p>
      <w:pPr>
        <w:ind w:firstLine="640" w:firstLineChars="200"/>
        <w:rPr>
          <w:rFonts w:ascii="楷体_GB2312" w:hAnsi="仿宋" w:eastAsia="楷体_GB2312"/>
          <w:color w:val="FF0000"/>
          <w:sz w:val="32"/>
          <w:szCs w:val="32"/>
        </w:rPr>
      </w:pPr>
      <w:r>
        <w:rPr>
          <w:rFonts w:hint="eastAsia" w:ascii="楷体_GB2312" w:hAnsi="仿宋" w:eastAsia="楷体_GB2312"/>
          <w:sz w:val="32"/>
          <w:szCs w:val="32"/>
        </w:rPr>
        <w:t>（三）申请</w:t>
      </w:r>
      <w:r>
        <w:rPr>
          <w:rFonts w:hint="eastAsia" w:ascii="仿宋_GB2312" w:hAnsi="宋体" w:eastAsia="仿宋_GB2312"/>
          <w:sz w:val="32"/>
          <w:szCs w:val="32"/>
        </w:rPr>
        <w:t>人（由中国教育机构代表）</w:t>
      </w:r>
    </w:p>
    <w:p>
      <w:pPr>
        <w:ind w:firstLine="640" w:firstLineChars="200"/>
        <w:rPr>
          <w:rFonts w:ascii="仿宋_GB2312" w:hAnsi="仿宋" w:eastAsia="仿宋_GB2312"/>
          <w:sz w:val="32"/>
          <w:szCs w:val="32"/>
        </w:rPr>
      </w:pPr>
      <w:r>
        <w:rPr>
          <w:rFonts w:hint="eastAsia" w:ascii="仿宋_GB2312" w:hAnsi="仿宋" w:eastAsia="仿宋_GB2312"/>
          <w:sz w:val="32"/>
          <w:szCs w:val="32"/>
        </w:rPr>
        <w:t>名称</w:t>
      </w:r>
      <w:r>
        <w:rPr>
          <w:rFonts w:ascii="仿宋_GB2312" w:hAnsi="仿宋" w:eastAsia="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ind w:firstLine="640" w:firstLineChars="200"/>
        <w:rPr>
          <w:rFonts w:ascii="仿宋_GB2312" w:hAnsi="仿宋" w:eastAsia="仿宋_GB2312"/>
          <w:sz w:val="32"/>
          <w:szCs w:val="32"/>
        </w:rPr>
      </w:pPr>
      <w:r>
        <w:rPr>
          <w:rFonts w:hint="eastAsia" w:ascii="仿宋_GB2312" w:hAnsi="仿宋" w:eastAsia="仿宋_GB2312"/>
          <w:sz w:val="32"/>
          <w:szCs w:val="32"/>
        </w:rPr>
        <w:t>统一社会信用代码：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ind w:firstLine="640" w:firstLineChars="200"/>
        <w:rPr>
          <w:rFonts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四</w:t>
      </w:r>
      <w:r>
        <w:rPr>
          <w:rFonts w:hint="eastAsia" w:ascii="楷体_GB2312" w:hAnsi="仿宋" w:eastAsia="楷体_GB2312"/>
          <w:sz w:val="32"/>
          <w:szCs w:val="32"/>
        </w:rPr>
        <w:t xml:space="preserve">）委托代理人 </w:t>
      </w:r>
    </w:p>
    <w:p>
      <w:pPr>
        <w:ind w:firstLine="640" w:firstLineChars="200"/>
        <w:rPr>
          <w:rFonts w:ascii="仿宋_GB2312" w:hAnsi="仿宋" w:eastAsia="仿宋_GB2312"/>
          <w:sz w:val="32"/>
          <w:szCs w:val="32"/>
        </w:rPr>
      </w:pPr>
      <w:r>
        <w:rPr>
          <w:rFonts w:hint="eastAsia" w:ascii="仿宋_GB2312" w:hAnsi="仿宋" w:eastAsia="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ind w:firstLine="640" w:firstLineChars="200"/>
        <w:rPr>
          <w:rFonts w:ascii="仿宋_GB2312" w:hAnsi="仿宋" w:eastAsia="仿宋_GB2312"/>
          <w:sz w:val="32"/>
          <w:szCs w:val="32"/>
        </w:rPr>
      </w:pPr>
      <w:r>
        <w:rPr>
          <w:rFonts w:hint="eastAsia" w:ascii="仿宋_GB2312" w:hAnsi="仿宋" w:eastAsia="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 w:eastAsia="仿宋_GB2312"/>
          <w:sz w:val="32"/>
          <w:szCs w:val="32"/>
        </w:rPr>
        <w:t xml:space="preserve">　　          </w:t>
      </w:r>
      <w:r>
        <w:rPr>
          <w:rFonts w:ascii="仿宋_GB2312" w:hAnsi="仿宋" w:eastAsia="仿宋_GB2312"/>
          <w:sz w:val="32"/>
          <w:szCs w:val="32"/>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 w:eastAsia="仿宋_GB2312"/>
          <w:sz w:val="32"/>
          <w:szCs w:val="32"/>
        </w:rPr>
        <w:t>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ind w:firstLine="640" w:firstLineChars="200"/>
        <w:rPr>
          <w:rFonts w:hint="eastAsia" w:ascii="仿宋_GB2312" w:hAnsi="仿宋_GB2312" w:eastAsia="仿宋_GB2312" w:cs="仿宋_GB2312"/>
          <w:sz w:val="32"/>
          <w:szCs w:val="32"/>
          <w:u w:val="single"/>
        </w:rPr>
      </w:pPr>
      <w:r>
        <w:rPr>
          <w:rFonts w:hint="eastAsia" w:ascii="仿宋_GB2312" w:hAnsi="仿宋" w:eastAsia="仿宋_GB2312"/>
          <w:sz w:val="32"/>
          <w:szCs w:val="32"/>
        </w:rPr>
        <w:t>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spacing w:line="600" w:lineRule="exact"/>
        <w:jc w:val="center"/>
        <w:rPr>
          <w:rFonts w:ascii="黑体" w:hAnsi="黑体" w:eastAsia="黑体" w:cs="黑体"/>
          <w:sz w:val="32"/>
          <w:szCs w:val="32"/>
        </w:rPr>
      </w:pPr>
      <w:r>
        <w:rPr>
          <w:rFonts w:hint="eastAsia" w:ascii="黑体" w:hAnsi="黑体" w:eastAsia="黑体" w:cs="黑体"/>
          <w:sz w:val="32"/>
          <w:szCs w:val="32"/>
        </w:rPr>
        <w:t>二、政府部门告知</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（一）办理事项</w:t>
      </w:r>
    </w:p>
    <w:p>
      <w:pPr>
        <w:spacing w:line="560" w:lineRule="exact"/>
        <w:ind w:firstLine="640" w:firstLineChars="200"/>
        <w:rPr>
          <w:rFonts w:hint="eastAsia" w:ascii="楷体_GB2312" w:hAnsi="仿宋" w:eastAsia="楷体_GB2312" w:cs="Times New Roman"/>
          <w:sz w:val="32"/>
          <w:szCs w:val="32"/>
          <w:lang w:eastAsia="zh-CN"/>
        </w:rPr>
      </w:pPr>
      <w:r>
        <w:rPr>
          <w:rFonts w:hint="eastAsia" w:ascii="仿宋_GB2312" w:hAnsi="仿宋" w:eastAsia="仿宋_GB2312" w:cs="Times New Roman"/>
          <w:sz w:val="32"/>
          <w:szCs w:val="32"/>
        </w:rPr>
        <w:t>名称：营利性外商投资职业技能培训</w:t>
      </w:r>
      <w:r>
        <w:rPr>
          <w:rFonts w:hint="eastAsia" w:ascii="仿宋_GB2312" w:hAnsi="仿宋" w:eastAsia="仿宋_GB2312" w:cs="Times New Roman"/>
          <w:sz w:val="32"/>
          <w:szCs w:val="32"/>
          <w:lang w:eastAsia="zh-CN"/>
        </w:rPr>
        <w:t>机构变更审批</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（二）事项依据</w:t>
      </w:r>
    </w:p>
    <w:p>
      <w:pPr>
        <w:spacing w:line="560" w:lineRule="exact"/>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rPr>
        <w:t>1.《中华人民共和国民办教育促进法》（中华人民共和国主席令第80号）第</w:t>
      </w:r>
      <w:r>
        <w:rPr>
          <w:rFonts w:hint="eastAsia" w:ascii="仿宋_GB2312" w:hAnsi="仿宋" w:eastAsia="仿宋_GB2312" w:cs="Times New Roman"/>
          <w:sz w:val="32"/>
          <w:szCs w:val="32"/>
          <w:lang w:eastAsia="zh-CN"/>
        </w:rPr>
        <w:t>八</w:t>
      </w:r>
      <w:r>
        <w:rPr>
          <w:rFonts w:hint="eastAsia" w:ascii="仿宋_GB2312" w:hAnsi="仿宋" w:eastAsia="仿宋_GB2312" w:cs="Times New Roman"/>
          <w:sz w:val="32"/>
          <w:szCs w:val="32"/>
        </w:rPr>
        <w:t>章第</w:t>
      </w:r>
      <w:r>
        <w:rPr>
          <w:rFonts w:hint="eastAsia" w:ascii="仿宋_GB2312" w:hAnsi="仿宋" w:eastAsia="仿宋_GB2312" w:cs="Times New Roman"/>
          <w:sz w:val="32"/>
          <w:szCs w:val="32"/>
          <w:lang w:eastAsia="zh-CN"/>
        </w:rPr>
        <w:t>五十三</w:t>
      </w:r>
      <w:r>
        <w:rPr>
          <w:rFonts w:hint="eastAsia" w:ascii="仿宋_GB2312" w:hAnsi="仿宋" w:eastAsia="仿宋_GB2312" w:cs="Times New Roman"/>
          <w:sz w:val="32"/>
          <w:szCs w:val="32"/>
        </w:rPr>
        <w:t>条规定：民办学校的分立、合并，在进行财务清算后，由学校理事会或者董事会报审批机关批准。</w:t>
      </w:r>
      <w:r>
        <w:rPr>
          <w:rFonts w:hint="eastAsia" w:ascii="仿宋_GB2312" w:hAnsi="仿宋" w:eastAsia="仿宋_GB2312" w:cs="Times New Roman"/>
          <w:sz w:val="32"/>
          <w:szCs w:val="32"/>
          <w:lang w:val="en-US" w:eastAsia="zh-CN"/>
        </w:rPr>
        <w:t xml:space="preserve">  </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《中华人民共和国民办教育促进法》第</w:t>
      </w:r>
      <w:r>
        <w:rPr>
          <w:rFonts w:hint="eastAsia" w:ascii="仿宋_GB2312" w:hAnsi="仿宋" w:eastAsia="仿宋_GB2312" w:cs="Times New Roman"/>
          <w:sz w:val="32"/>
          <w:szCs w:val="32"/>
          <w:lang w:eastAsia="zh-CN"/>
        </w:rPr>
        <w:t>五十四</w:t>
      </w:r>
      <w:r>
        <w:rPr>
          <w:rFonts w:hint="eastAsia" w:ascii="仿宋_GB2312" w:hAnsi="仿宋" w:eastAsia="仿宋_GB2312" w:cs="Times New Roman"/>
          <w:sz w:val="32"/>
          <w:szCs w:val="32"/>
        </w:rPr>
        <w:t>条规定：民办学校举办者的变更，须由举办者提出，在进行财务清算后，经学校理事会或者董事会同意，报审批机关核准。</w:t>
      </w:r>
    </w:p>
    <w:p>
      <w:pPr>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《中华人民共和国民办教育促进法》</w:t>
      </w:r>
      <w:r>
        <w:rPr>
          <w:rFonts w:hint="eastAsia" w:ascii="仿宋_GB2312" w:hAnsi="仿宋" w:eastAsia="仿宋_GB2312" w:cs="Times New Roman"/>
          <w:sz w:val="32"/>
          <w:szCs w:val="32"/>
          <w:lang w:eastAsia="zh-CN"/>
        </w:rPr>
        <w:t>第五十五条规定：民办学校名称、层次、类别的变更，由学校理事会或者董事会报审批机关批准。</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《中华人民共和国民办教育促进法》</w:t>
      </w:r>
      <w:r>
        <w:rPr>
          <w:rFonts w:hint="eastAsia" w:ascii="仿宋_GB2312" w:hAnsi="仿宋" w:eastAsia="仿宋_GB2312" w:cs="Times New Roman"/>
          <w:sz w:val="32"/>
          <w:szCs w:val="32"/>
          <w:lang w:eastAsia="zh-CN"/>
        </w:rPr>
        <w:t>第五十六规定：民办学校有下列情形之一的，应当终止：（一）根据学校章程规定要求终止，并经审批机关批准的；（二）被吊销办学许可证的；（三）因资不抵债无法继续办学的。</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（三）准予办理的条件</w:t>
      </w:r>
    </w:p>
    <w:p>
      <w:pPr>
        <w:spacing w:line="600" w:lineRule="exact"/>
        <w:ind w:firstLine="640"/>
        <w:rPr>
          <w:rFonts w:hint="eastAsia" w:ascii="仿宋_GB2312" w:hAnsi="宋体" w:eastAsia="仿宋_GB2312" w:cs="Arial"/>
          <w:kern w:val="0"/>
          <w:sz w:val="32"/>
          <w:szCs w:val="32"/>
          <w:shd w:val="clear" w:color="auto" w:fill="FFFFFF"/>
          <w:lang w:eastAsia="zh-CN"/>
        </w:rPr>
      </w:pPr>
      <w:r>
        <w:rPr>
          <w:rFonts w:hint="eastAsia" w:ascii="仿宋_GB2312" w:eastAsia="仿宋_GB2312" w:cs="仿宋_GB2312" w:hAnsiTheme="minorEastAsia"/>
          <w:sz w:val="32"/>
          <w:szCs w:val="32"/>
        </w:rPr>
        <w:t>1.</w:t>
      </w:r>
      <w:r>
        <w:rPr>
          <w:rFonts w:hint="eastAsia" w:ascii="仿宋_GB2312" w:hAnsi="宋体" w:eastAsia="仿宋_GB2312" w:cs="Arial"/>
          <w:kern w:val="0"/>
          <w:sz w:val="32"/>
          <w:szCs w:val="32"/>
          <w:shd w:val="clear" w:color="auto" w:fill="FFFFFF"/>
        </w:rPr>
        <w:t>举办者应当具有法人资格，</w:t>
      </w:r>
      <w:r>
        <w:rPr>
          <w:rFonts w:hint="eastAsia" w:ascii="仿宋_GB2312" w:hAnsi="宋体" w:eastAsia="仿宋_GB2312" w:cs="Arial"/>
          <w:kern w:val="0"/>
          <w:sz w:val="32"/>
          <w:szCs w:val="32"/>
          <w:shd w:val="clear" w:color="auto" w:fill="FFFFFF"/>
          <w:lang w:eastAsia="zh-CN"/>
        </w:rPr>
        <w:t>无不良信用记录。</w:t>
      </w:r>
      <w:r>
        <w:rPr>
          <w:rFonts w:hint="eastAsia" w:ascii="仿宋_GB2312" w:hAnsi="宋体" w:eastAsia="仿宋_GB2312" w:cs="Arial"/>
          <w:kern w:val="0"/>
          <w:sz w:val="32"/>
          <w:szCs w:val="32"/>
          <w:shd w:val="clear" w:color="auto" w:fill="FFFFFF"/>
        </w:rPr>
        <w:t>外国</w:t>
      </w:r>
      <w:r>
        <w:rPr>
          <w:rFonts w:hint="eastAsia" w:ascii="仿宋_GB2312" w:hAnsi="宋体" w:eastAsia="仿宋_GB2312" w:cs="Arial"/>
          <w:kern w:val="0"/>
          <w:sz w:val="32"/>
          <w:szCs w:val="32"/>
          <w:shd w:val="clear" w:color="auto" w:fill="FFFFFF"/>
          <w:lang w:eastAsia="zh-CN"/>
        </w:rPr>
        <w:t>举办者</w:t>
      </w:r>
      <w:r>
        <w:rPr>
          <w:rFonts w:hint="eastAsia" w:ascii="仿宋_GB2312" w:hAnsi="宋体" w:eastAsia="仿宋_GB2312" w:cs="Arial"/>
          <w:kern w:val="0"/>
          <w:sz w:val="32"/>
          <w:szCs w:val="32"/>
          <w:shd w:val="clear" w:color="auto" w:fill="FFFFFF"/>
        </w:rPr>
        <w:t>应当具有从事职业培训领域投资或管理的经验，能够提供国际先进的教育培训管理经验、管理模式和服务模式，能够提供具有国际领先水平的培训课程、师资和教学设施、设备</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eastAsia="仿宋_GB2312" w:cs="仿宋_GB2312" w:hAnsiTheme="minorEastAsia"/>
          <w:sz w:val="32"/>
          <w:szCs w:val="32"/>
          <w:lang w:val="en-US" w:eastAsia="zh-CN"/>
        </w:rPr>
        <w:t>2.营利性</w:t>
      </w:r>
      <w:r>
        <w:rPr>
          <w:rFonts w:hint="eastAsia" w:ascii="仿宋_GB2312" w:hAnsi="宋体" w:eastAsia="仿宋_GB2312" w:cs="Arial"/>
          <w:kern w:val="0"/>
          <w:sz w:val="32"/>
          <w:szCs w:val="32"/>
          <w:shd w:val="clear" w:color="auto" w:fill="FFFFFF"/>
        </w:rPr>
        <w:t>外商投资</w:t>
      </w:r>
      <w:r>
        <w:rPr>
          <w:rFonts w:hint="eastAsia" w:ascii="仿宋_GB2312" w:hAnsi="宋体" w:eastAsia="仿宋_GB2312" w:cs="Arial"/>
          <w:kern w:val="0"/>
          <w:sz w:val="32"/>
          <w:szCs w:val="32"/>
          <w:shd w:val="clear" w:color="auto" w:fill="FFFFFF"/>
          <w:lang w:eastAsia="zh-CN"/>
        </w:rPr>
        <w:t>职业技能</w:t>
      </w:r>
      <w:r>
        <w:rPr>
          <w:rFonts w:hint="eastAsia" w:ascii="仿宋_GB2312" w:hAnsi="宋体" w:eastAsia="仿宋_GB2312" w:cs="Arial"/>
          <w:kern w:val="0"/>
          <w:sz w:val="32"/>
          <w:szCs w:val="32"/>
          <w:shd w:val="clear" w:color="auto" w:fill="FFFFFF"/>
        </w:rPr>
        <w:t>培训机构</w:t>
      </w:r>
      <w:r>
        <w:rPr>
          <w:rFonts w:hint="eastAsia" w:ascii="仿宋_GB2312" w:hAnsi="宋体" w:eastAsia="仿宋_GB2312" w:cs="Arial"/>
          <w:kern w:val="0"/>
          <w:sz w:val="32"/>
          <w:szCs w:val="32"/>
          <w:shd w:val="clear" w:color="auto" w:fill="FFFFFF"/>
          <w:lang w:eastAsia="zh-CN"/>
        </w:rPr>
        <w:t>（</w:t>
      </w:r>
      <w:r>
        <w:rPr>
          <w:rFonts w:hint="eastAsia" w:ascii="仿宋_GB2312" w:eastAsia="仿宋_GB2312" w:cs="Arial"/>
          <w:sz w:val="32"/>
          <w:szCs w:val="32"/>
          <w:shd w:val="clear" w:color="auto" w:fill="FFFFFF"/>
        </w:rPr>
        <w:t>（以下简称“外商投资培训机构”）</w:t>
      </w:r>
      <w:r>
        <w:rPr>
          <w:rFonts w:hint="eastAsia" w:ascii="仿宋_GB2312" w:hAnsi="宋体" w:eastAsia="仿宋_GB2312" w:cs="Arial"/>
          <w:kern w:val="0"/>
          <w:sz w:val="32"/>
          <w:szCs w:val="32"/>
          <w:shd w:val="clear" w:color="auto" w:fill="FFFFFF"/>
        </w:rPr>
        <w:t>应当遵守中国法律法规，符合中国的公共道德，不得损害中国国家主权、安全和社会公共利益</w:t>
      </w:r>
      <w:r>
        <w:rPr>
          <w:rFonts w:hint="eastAsia" w:ascii="仿宋_GB2312" w:hAnsi="宋体" w:eastAsia="仿宋_GB2312" w:cs="Arial"/>
          <w:kern w:val="0"/>
          <w:sz w:val="32"/>
          <w:szCs w:val="32"/>
          <w:shd w:val="clear" w:color="auto" w:fill="FFFFFF"/>
          <w:lang w:eastAsia="zh-CN"/>
        </w:rPr>
        <w:t>；应当</w:t>
      </w:r>
      <w:r>
        <w:rPr>
          <w:rFonts w:hint="eastAsia" w:ascii="仿宋_GB2312" w:hAnsi="宋体" w:eastAsia="仿宋_GB2312" w:cs="Arial"/>
          <w:kern w:val="0"/>
          <w:sz w:val="32"/>
          <w:szCs w:val="32"/>
          <w:shd w:val="clear" w:color="auto" w:fill="FFFFFF"/>
        </w:rPr>
        <w:t>符合北京城市总体规划</w:t>
      </w:r>
      <w:r>
        <w:rPr>
          <w:rFonts w:hint="eastAsia" w:ascii="仿宋_GB2312" w:hAnsi="宋体" w:eastAsia="仿宋_GB2312" w:cs="Arial"/>
          <w:kern w:val="0"/>
          <w:sz w:val="32"/>
          <w:szCs w:val="32"/>
          <w:shd w:val="clear" w:color="auto" w:fill="FFFFFF"/>
          <w:lang w:eastAsia="zh-CN"/>
        </w:rPr>
        <w:t>，符合我市经济社会发展需要。</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lang w:val="en-US" w:eastAsia="zh-CN"/>
        </w:rPr>
        <w:t>3.</w:t>
      </w:r>
      <w:r>
        <w:rPr>
          <w:rFonts w:hint="eastAsia" w:ascii="仿宋_GB2312" w:eastAsia="仿宋_GB2312" w:cs="Arial"/>
          <w:sz w:val="32"/>
          <w:szCs w:val="32"/>
          <w:shd w:val="clear" w:color="auto" w:fill="FFFFFF"/>
        </w:rPr>
        <w:t>外商投资培训机构</w:t>
      </w:r>
      <w:r>
        <w:rPr>
          <w:rFonts w:hint="eastAsia" w:ascii="仿宋_GB2312" w:hAnsi="宋体" w:eastAsia="仿宋_GB2312" w:cs="Arial"/>
          <w:kern w:val="0"/>
          <w:sz w:val="32"/>
          <w:szCs w:val="32"/>
          <w:shd w:val="clear" w:color="auto" w:fill="FFFFFF"/>
          <w:lang w:eastAsia="zh-CN"/>
        </w:rPr>
        <w:t>开设的</w:t>
      </w:r>
      <w:r>
        <w:rPr>
          <w:rFonts w:hint="eastAsia" w:ascii="仿宋_GB2312" w:hAnsi="宋体" w:eastAsia="仿宋_GB2312" w:cs="Arial"/>
          <w:kern w:val="0"/>
          <w:sz w:val="32"/>
          <w:szCs w:val="32"/>
          <w:shd w:val="clear" w:color="auto" w:fill="FFFFFF"/>
        </w:rPr>
        <w:t>培训</w:t>
      </w:r>
      <w:r>
        <w:rPr>
          <w:rFonts w:hint="eastAsia" w:ascii="仿宋_GB2312" w:hAnsi="宋体" w:eastAsia="仿宋_GB2312" w:cs="Arial"/>
          <w:kern w:val="0"/>
          <w:sz w:val="32"/>
          <w:szCs w:val="32"/>
          <w:shd w:val="clear" w:color="auto" w:fill="FFFFFF"/>
          <w:lang w:eastAsia="zh-CN"/>
        </w:rPr>
        <w:t>职业（工种）应为</w:t>
      </w:r>
      <w:r>
        <w:rPr>
          <w:rFonts w:hint="eastAsia" w:ascii="仿宋_GB2312" w:hAnsi="宋体" w:eastAsia="仿宋_GB2312" w:cs="Arial"/>
          <w:kern w:val="0"/>
          <w:sz w:val="32"/>
          <w:szCs w:val="32"/>
          <w:shd w:val="clear" w:color="auto" w:fill="FFFFFF"/>
        </w:rPr>
        <w:t>《中华人民共和国职业分类大典》第三至第六大类中具有明显技能特征、除行政执法类的职业（工种），以及人力资源社会保障部已正式颁布的技能类新职业（工种）</w:t>
      </w:r>
      <w:r>
        <w:rPr>
          <w:rFonts w:hint="eastAsia" w:ascii="仿宋_GB2312" w:hAnsi="宋体" w:eastAsia="仿宋_GB2312" w:cs="Arial"/>
          <w:kern w:val="0"/>
          <w:sz w:val="32"/>
          <w:szCs w:val="32"/>
          <w:shd w:val="clear" w:color="auto" w:fill="FFFFFF"/>
          <w:lang w:eastAsia="zh-CN"/>
        </w:rPr>
        <w:t>；拟开设的</w:t>
      </w:r>
      <w:r>
        <w:rPr>
          <w:rFonts w:hint="eastAsia" w:ascii="仿宋_GB2312" w:hAnsi="宋体" w:eastAsia="仿宋_GB2312" w:cs="Arial"/>
          <w:kern w:val="0"/>
          <w:sz w:val="32"/>
          <w:szCs w:val="32"/>
          <w:shd w:val="clear" w:color="auto" w:fill="FFFFFF"/>
        </w:rPr>
        <w:t>培训</w:t>
      </w:r>
      <w:r>
        <w:rPr>
          <w:rFonts w:hint="eastAsia" w:ascii="仿宋_GB2312" w:hAnsi="宋体" w:eastAsia="仿宋_GB2312" w:cs="Arial"/>
          <w:kern w:val="0"/>
          <w:sz w:val="32"/>
          <w:szCs w:val="32"/>
          <w:shd w:val="clear" w:color="auto" w:fill="FFFFFF"/>
          <w:lang w:eastAsia="zh-CN"/>
        </w:rPr>
        <w:t>职业（工种）</w:t>
      </w:r>
      <w:r>
        <w:rPr>
          <w:rFonts w:hint="eastAsia" w:ascii="仿宋_GB2312" w:eastAsia="仿宋_GB2312"/>
          <w:sz w:val="32"/>
          <w:szCs w:val="32"/>
        </w:rPr>
        <w:t>应</w:t>
      </w:r>
      <w:r>
        <w:rPr>
          <w:rFonts w:hint="eastAsia" w:ascii="仿宋_GB2312" w:hAnsi="宋体" w:eastAsia="仿宋_GB2312" w:cs="Arial"/>
          <w:kern w:val="0"/>
          <w:sz w:val="32"/>
          <w:szCs w:val="32"/>
          <w:shd w:val="clear" w:color="auto" w:fill="FFFFFF"/>
        </w:rPr>
        <w:t>未列入本市新增产业</w:t>
      </w:r>
      <w:r>
        <w:rPr>
          <w:rFonts w:hint="eastAsia" w:ascii="仿宋_GB2312" w:hAnsi="宋体" w:eastAsia="仿宋_GB2312" w:cs="Arial"/>
          <w:kern w:val="0"/>
          <w:sz w:val="32"/>
          <w:szCs w:val="32"/>
          <w:shd w:val="clear" w:color="auto" w:fill="FFFFFF"/>
          <w:lang w:eastAsia="zh-CN"/>
        </w:rPr>
        <w:t>禁止和限制目录，</w:t>
      </w:r>
      <w:r>
        <w:rPr>
          <w:rFonts w:hint="eastAsia" w:ascii="仿宋_GB2312" w:hAnsi="宋体" w:eastAsia="仿宋_GB2312" w:cs="Arial"/>
          <w:kern w:val="0"/>
          <w:sz w:val="32"/>
          <w:szCs w:val="32"/>
          <w:shd w:val="clear" w:color="auto" w:fill="FFFFFF"/>
        </w:rPr>
        <w:t>并符合相关法律法规的规定。</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eastAsia="仿宋_GB2312" w:cs="仿宋_GB2312" w:hAnsiTheme="minorEastAsia"/>
          <w:sz w:val="32"/>
          <w:szCs w:val="32"/>
          <w:lang w:val="en-US" w:eastAsia="zh-CN"/>
        </w:rPr>
        <w:t>4.</w:t>
      </w:r>
      <w:r>
        <w:rPr>
          <w:rFonts w:hint="eastAsia" w:ascii="仿宋_GB2312" w:eastAsia="仿宋_GB2312" w:cs="Arial"/>
          <w:sz w:val="32"/>
          <w:szCs w:val="32"/>
          <w:shd w:val="clear" w:color="auto" w:fill="FFFFFF"/>
        </w:rPr>
        <w:t>外商投资培训机构</w:t>
      </w:r>
      <w:r>
        <w:rPr>
          <w:rFonts w:hint="eastAsia" w:ascii="仿宋_GB2312" w:hAnsi="仿宋" w:eastAsia="仿宋_GB2312"/>
          <w:color w:val="000000" w:themeColor="text1"/>
          <w:sz w:val="32"/>
          <w:szCs w:val="32"/>
          <w14:textFill>
            <w14:solidFill>
              <w14:schemeClr w14:val="tx1"/>
            </w14:solidFill>
          </w14:textFill>
        </w:rPr>
        <w:t>应当有合法规范的名称。</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both"/>
        <w:rPr>
          <w:rFonts w:hint="eastAsia" w:ascii="仿宋_GB2312" w:hAnsi="宋体" w:eastAsia="仿宋_GB2312" w:cs="Arial"/>
          <w:kern w:val="0"/>
          <w:sz w:val="32"/>
          <w:szCs w:val="32"/>
          <w:shd w:val="clear" w:color="auto" w:fill="FFFFFF"/>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lang w:eastAsia="zh-CN"/>
          <w14:textFill>
            <w14:solidFill>
              <w14:schemeClr w14:val="tx1"/>
            </w14:solidFill>
          </w14:textFill>
        </w:rPr>
        <w:t>）举办者</w:t>
      </w:r>
      <w:r>
        <w:rPr>
          <w:rFonts w:hint="eastAsia" w:ascii="仿宋_GB2312" w:hAnsi="宋体" w:eastAsia="仿宋_GB2312" w:cs="Arial"/>
          <w:kern w:val="0"/>
          <w:sz w:val="32"/>
          <w:szCs w:val="32"/>
          <w:shd w:val="clear" w:color="auto" w:fill="FFFFFF"/>
        </w:rPr>
        <w:t>应先通过市场监督管理部门企业名称申报系统查询并保留公司名称后，以保留的公司名称向审批机关申请设立外商投资培训机构。</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both"/>
        <w:rPr>
          <w:rFonts w:hint="default" w:ascii="仿宋_GB2312" w:hAnsi="宋体" w:eastAsia="仿宋_GB2312" w:cs="Arial"/>
          <w:kern w:val="0"/>
          <w:sz w:val="32"/>
          <w:szCs w:val="32"/>
          <w:shd w:val="clear" w:color="auto" w:fill="FFFFFF"/>
          <w:lang w:val="en-US" w:eastAsia="zh-CN"/>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2</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外商投资培训机构名称应</w:t>
      </w:r>
      <w:r>
        <w:rPr>
          <w:rFonts w:hint="eastAsia" w:ascii="仿宋_GB2312" w:hAnsi="宋体" w:eastAsia="仿宋_GB2312" w:cs="Arial"/>
          <w:kern w:val="0"/>
          <w:sz w:val="32"/>
          <w:szCs w:val="32"/>
          <w:shd w:val="clear" w:color="auto" w:fill="FFFFFF"/>
          <w:lang w:eastAsia="zh-CN"/>
        </w:rPr>
        <w:t>当</w:t>
      </w:r>
      <w:r>
        <w:rPr>
          <w:rFonts w:hint="eastAsia" w:ascii="仿宋_GB2312" w:hAnsi="宋体" w:eastAsia="仿宋_GB2312" w:cs="Arial"/>
          <w:kern w:val="0"/>
          <w:sz w:val="32"/>
          <w:szCs w:val="32"/>
          <w:shd w:val="clear" w:color="auto" w:fill="FFFFFF"/>
        </w:rPr>
        <w:t>符合企业名称登记管理</w:t>
      </w:r>
      <w:r>
        <w:rPr>
          <w:rFonts w:hint="eastAsia" w:ascii="仿宋_GB2312" w:hAnsi="宋体" w:eastAsia="仿宋_GB2312" w:cs="Arial"/>
          <w:kern w:val="0"/>
          <w:sz w:val="32"/>
          <w:szCs w:val="32"/>
          <w:shd w:val="clear" w:color="auto" w:fill="FFFFFF"/>
          <w:lang w:eastAsia="zh-CN"/>
        </w:rPr>
        <w:t>和教育相关法律法规以及</w:t>
      </w:r>
      <w:r>
        <w:rPr>
          <w:rFonts w:hint="eastAsia" w:ascii="仿宋_GB2312" w:hAnsi="宋体" w:eastAsia="仿宋_GB2312" w:cs="Arial"/>
          <w:kern w:val="0"/>
          <w:sz w:val="32"/>
          <w:szCs w:val="32"/>
          <w:shd w:val="clear" w:color="auto" w:fill="FFFFFF"/>
        </w:rPr>
        <w:t>国家市场监管总局、人力资源社会保障部有关营利性民办职业技能培训机构名称登记管理方面的相关规定。</w:t>
      </w:r>
      <w:r>
        <w:rPr>
          <w:rFonts w:hint="eastAsia" w:ascii="仿宋_GB2312" w:hAnsi="宋体" w:eastAsia="仿宋_GB2312" w:cs="Arial"/>
          <w:kern w:val="0"/>
          <w:sz w:val="32"/>
          <w:szCs w:val="32"/>
          <w:shd w:val="clear" w:color="auto" w:fill="FFFFFF"/>
          <w:lang w:eastAsia="zh-CN"/>
        </w:rPr>
        <w:t>机构名称采用行政区划+字号+行业+组织形式组成，一般表述为“北京市+xx（字号）+xx（专业特色或办学特色）职业技能培训学校+有限责任公司/股份有限公司”。外文名称应当适用规范外文</w:t>
      </w:r>
      <w:r>
        <w:rPr>
          <w:rFonts w:hint="eastAsia" w:ascii="仿宋_GB2312" w:hAnsi="宋体" w:eastAsia="仿宋_GB2312" w:cs="Arial"/>
          <w:kern w:val="0"/>
          <w:sz w:val="32"/>
          <w:szCs w:val="32"/>
          <w:shd w:val="clear" w:color="auto" w:fill="FFFFFF"/>
          <w:lang w:val="en-US" w:eastAsia="zh-CN"/>
        </w:rPr>
        <w:t>,并与中文名称语义一致。</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both"/>
        <w:rPr>
          <w:rFonts w:hint="default" w:ascii="仿宋_GB2312" w:hAnsi="宋体" w:eastAsia="仿宋_GB2312" w:cs="Arial"/>
          <w:kern w:val="0"/>
          <w:sz w:val="32"/>
          <w:szCs w:val="32"/>
          <w:shd w:val="clear" w:color="auto" w:fill="FFFFFF"/>
          <w:lang w:val="en-US" w:eastAsia="zh-CN"/>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3</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外商投资培训机构</w:t>
      </w:r>
      <w:r>
        <w:rPr>
          <w:rFonts w:hint="eastAsia" w:ascii="仿宋_GB2312" w:hAnsi="宋体" w:eastAsia="仿宋_GB2312" w:cs="Arial"/>
          <w:kern w:val="0"/>
          <w:sz w:val="32"/>
          <w:szCs w:val="32"/>
          <w:shd w:val="clear" w:color="auto" w:fill="FFFFFF"/>
          <w:lang w:eastAsia="zh-CN"/>
        </w:rPr>
        <w:t>可在申请设立时一并申请使用简称，由审批机关在批准决定书及</w:t>
      </w:r>
      <w:r>
        <w:rPr>
          <w:rFonts w:hint="eastAsia" w:ascii="仿宋_GB2312" w:hAnsi="宋体" w:eastAsia="仿宋_GB2312" w:cs="Arial"/>
          <w:kern w:val="0"/>
          <w:sz w:val="32"/>
          <w:szCs w:val="32"/>
          <w:shd w:val="clear" w:color="auto" w:fill="FFFFFF"/>
        </w:rPr>
        <w:t>办学许可证中予以注明。简称仅可省略公司组织形式，并限用于学校牌匾、成绩单、毕业证书、招生广告和简章。</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both"/>
        <w:rPr>
          <w:rFonts w:ascii="仿宋_GB2312" w:hAnsi="宋体" w:eastAsia="仿宋_GB2312" w:cs="Arial"/>
          <w:kern w:val="0"/>
          <w:sz w:val="32"/>
          <w:szCs w:val="32"/>
          <w:shd w:val="clear" w:color="auto" w:fill="FFFFFF"/>
        </w:rPr>
      </w:pPr>
      <w:r>
        <w:rPr>
          <w:rFonts w:hint="eastAsia" w:ascii="仿宋_GB2312" w:eastAsia="仿宋_GB2312" w:cs="仿宋_GB2312" w:hAnsiTheme="minorEastAsia"/>
          <w:sz w:val="32"/>
          <w:szCs w:val="32"/>
          <w:lang w:val="en-US" w:eastAsia="zh-CN"/>
        </w:rPr>
        <w:t>5、外商投资培训机构应当有熟悉教学业务和办学管理的专职校长或主要行政负责人。校长或主要行政负责人应当具有中华人民共和国国籍，在中国境内定居，热爱祖国，信用状况良好，身体健康，有2年以上教育教学经验，并具有大专以上文化程度，及中级以上专业技术职称或三级及以上国家职业资格或</w:t>
      </w:r>
      <w:r>
        <w:rPr>
          <w:rFonts w:hint="eastAsia" w:ascii="仿宋_GB2312" w:eastAsia="仿宋_GB2312" w:cs="Arial"/>
          <w:sz w:val="32"/>
          <w:szCs w:val="32"/>
          <w:shd w:val="clear" w:color="auto" w:fill="FFFFFF"/>
        </w:rPr>
        <w:t>相应职业技能等级，熟悉国家职业培训方针政策和法律法规，年龄一般不超过70岁。</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both"/>
        <w:rPr>
          <w:rFonts w:hint="eastAsia" w:ascii="仿宋_GB2312" w:hAnsi="仿宋_GB2312" w:eastAsia="仿宋_GB2312" w:cs="Arial"/>
          <w:kern w:val="2"/>
          <w:sz w:val="32"/>
          <w:szCs w:val="32"/>
          <w:shd w:val="clear" w:color="auto" w:fill="FFFFFF"/>
          <w:lang w:val="en-US" w:eastAsia="zh-CN" w:bidi="ar-SA"/>
        </w:rPr>
      </w:pPr>
      <w:r>
        <w:rPr>
          <w:rFonts w:hint="eastAsia" w:ascii="仿宋_GB2312" w:hAnsi="宋体" w:eastAsia="仿宋_GB2312" w:cs="Arial"/>
          <w:kern w:val="0"/>
          <w:sz w:val="32"/>
          <w:szCs w:val="32"/>
          <w:shd w:val="clear" w:color="auto" w:fill="FFFFFF"/>
          <w:lang w:val="en-US" w:eastAsia="zh-CN"/>
        </w:rPr>
        <w:t>6、</w:t>
      </w:r>
      <w:r>
        <w:rPr>
          <w:rFonts w:hint="eastAsia" w:ascii="仿宋_GB2312" w:eastAsia="仿宋_GB2312" w:cs="Arial"/>
          <w:sz w:val="32"/>
          <w:szCs w:val="32"/>
          <w:shd w:val="clear" w:color="auto" w:fill="FFFFFF"/>
        </w:rPr>
        <w:t>外商投资培</w:t>
      </w:r>
      <w:r>
        <w:rPr>
          <w:rFonts w:hint="eastAsia" w:ascii="仿宋_GB2312" w:hAnsi="仿宋_GB2312" w:eastAsia="仿宋_GB2312" w:cs="Arial"/>
          <w:kern w:val="2"/>
          <w:sz w:val="32"/>
          <w:szCs w:val="32"/>
          <w:shd w:val="clear" w:color="auto" w:fill="FFFFFF"/>
          <w:lang w:val="en-US" w:eastAsia="zh-CN" w:bidi="ar-SA"/>
        </w:rPr>
        <w:t>训机构</w:t>
      </w:r>
      <w:r>
        <w:rPr>
          <w:rFonts w:hint="eastAsia" w:ascii="仿宋_GB2312" w:hAnsi="仿宋" w:eastAsia="仿宋_GB2312"/>
          <w:color w:val="000000" w:themeColor="text1"/>
          <w:sz w:val="32"/>
          <w:szCs w:val="32"/>
          <w14:textFill>
            <w14:solidFill>
              <w14:schemeClr w14:val="tx1"/>
            </w14:solidFill>
          </w14:textFill>
        </w:rPr>
        <w:t>应当依法设立董事会</w:t>
      </w:r>
      <w:r>
        <w:rPr>
          <w:rFonts w:hint="eastAsia" w:ascii="仿宋_GB2312" w:hAnsi="宋体" w:eastAsia="仿宋_GB2312" w:cs="Arial"/>
          <w:kern w:val="0"/>
          <w:sz w:val="32"/>
          <w:szCs w:val="32"/>
          <w:shd w:val="clear" w:color="auto" w:fill="FFFFFF"/>
        </w:rPr>
        <w:t>。董事会由举办者代表、校长或主要行政负责人、教职工代表等人员组成。其中三分之一以上的董事应当具有五年以上教育教学经验。</w:t>
      </w:r>
      <w:bookmarkStart w:id="0" w:name="tiao_21_kuan_2"/>
      <w:bookmarkEnd w:id="0"/>
      <w:bookmarkStart w:id="1" w:name="tiao_21_kuan_1"/>
      <w:bookmarkEnd w:id="1"/>
      <w:r>
        <w:rPr>
          <w:rFonts w:hint="eastAsia" w:ascii="仿宋_GB2312" w:hAnsi="宋体" w:eastAsia="仿宋_GB2312" w:cs="Arial"/>
          <w:kern w:val="0"/>
          <w:sz w:val="32"/>
          <w:szCs w:val="32"/>
          <w:shd w:val="clear" w:color="auto" w:fill="FFFFFF"/>
        </w:rPr>
        <w:t>学校董事会由五人以上组成，设董事长一人。董事长应当具有中华人民共和国国籍，具有政治权利和完全民事行为能力，在中国境内定居，品行良好，无故意犯罪记录或者教育领域不良从业记录。</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both"/>
        <w:rPr>
          <w:rFonts w:hint="default" w:ascii="仿宋_GB2312" w:hAnsi="宋体" w:eastAsia="仿宋_GB2312" w:cs="Arial"/>
          <w:kern w:val="0"/>
          <w:sz w:val="32"/>
          <w:szCs w:val="32"/>
          <w:shd w:val="clear" w:color="auto" w:fill="FFFFFF"/>
          <w:lang w:val="en-US" w:eastAsia="zh-CN"/>
        </w:rPr>
      </w:pPr>
      <w:r>
        <w:rPr>
          <w:rFonts w:hint="eastAsia" w:ascii="仿宋_GB2312" w:hAnsi="仿宋_GB2312" w:eastAsia="仿宋_GB2312" w:cs="Arial"/>
          <w:kern w:val="2"/>
          <w:sz w:val="32"/>
          <w:szCs w:val="32"/>
          <w:shd w:val="clear" w:color="auto" w:fill="FFFFFF"/>
          <w:lang w:val="en-US" w:eastAsia="zh-CN" w:bidi="ar-SA"/>
        </w:rPr>
        <w:t>7、</w:t>
      </w:r>
      <w:r>
        <w:rPr>
          <w:rFonts w:hint="eastAsia" w:ascii="仿宋_GB2312" w:eastAsia="仿宋_GB2312" w:cs="Arial"/>
          <w:sz w:val="32"/>
          <w:szCs w:val="32"/>
          <w:shd w:val="clear" w:color="auto" w:fill="FFFFFF"/>
        </w:rPr>
        <w:t>外商投资培</w:t>
      </w:r>
      <w:r>
        <w:rPr>
          <w:rFonts w:hint="eastAsia" w:ascii="仿宋_GB2312" w:hAnsi="仿宋_GB2312" w:eastAsia="仿宋_GB2312" w:cs="Arial"/>
          <w:kern w:val="2"/>
          <w:sz w:val="32"/>
          <w:szCs w:val="32"/>
          <w:shd w:val="clear" w:color="auto" w:fill="FFFFFF"/>
          <w:lang w:val="en-US" w:eastAsia="zh-CN" w:bidi="ar-SA"/>
        </w:rPr>
        <w:t>训机构应当</w:t>
      </w:r>
      <w:r>
        <w:rPr>
          <w:rFonts w:hint="eastAsia" w:ascii="仿宋_GB2312" w:hAnsi="宋体" w:eastAsia="仿宋_GB2312" w:cs="Arial"/>
          <w:kern w:val="0"/>
          <w:sz w:val="32"/>
          <w:szCs w:val="32"/>
          <w:shd w:val="clear" w:color="auto" w:fill="FFFFFF"/>
        </w:rPr>
        <w:t>有与培训类别、层次及规模相适应的专兼职教师</w:t>
      </w:r>
      <w:r>
        <w:rPr>
          <w:rFonts w:hint="eastAsia" w:ascii="仿宋_GB2312" w:hAnsi="宋体" w:eastAsia="仿宋_GB2312" w:cs="Arial"/>
          <w:kern w:val="0"/>
          <w:sz w:val="32"/>
          <w:szCs w:val="32"/>
          <w:shd w:val="clear" w:color="auto" w:fill="FFFFFF"/>
          <w:lang w:eastAsia="zh-CN"/>
        </w:rPr>
        <w:t>和管理人员。</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both"/>
        <w:rPr>
          <w:rFonts w:ascii="仿宋_GB2312" w:hAnsi="宋体" w:eastAsia="仿宋_GB2312" w:cs="Arial"/>
          <w:color w:val="FF0000"/>
          <w:kern w:val="0"/>
          <w:sz w:val="32"/>
          <w:szCs w:val="32"/>
          <w:shd w:val="clear" w:color="auto" w:fill="FFFFFF"/>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1</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聘任的专兼职教师和管理人员</w:t>
      </w:r>
      <w:r>
        <w:rPr>
          <w:rFonts w:hint="eastAsia" w:ascii="仿宋_GB2312" w:hAnsi="宋体" w:eastAsia="仿宋_GB2312" w:cs="Arial"/>
          <w:kern w:val="0"/>
          <w:sz w:val="32"/>
          <w:szCs w:val="32"/>
          <w:shd w:val="clear" w:color="auto" w:fill="FFFFFF"/>
          <w:lang w:eastAsia="zh-CN"/>
        </w:rPr>
        <w:t>应</w:t>
      </w:r>
      <w:r>
        <w:rPr>
          <w:rFonts w:hint="eastAsia" w:ascii="仿宋_GB2312" w:hAnsi="宋体" w:eastAsia="仿宋_GB2312" w:cs="Arial"/>
          <w:kern w:val="0"/>
          <w:sz w:val="32"/>
          <w:szCs w:val="32"/>
          <w:shd w:val="clear" w:color="auto" w:fill="FFFFFF"/>
        </w:rPr>
        <w:t>依法签订劳动合同或劳务合同。外籍</w:t>
      </w:r>
      <w:r>
        <w:rPr>
          <w:rFonts w:hint="eastAsia" w:ascii="仿宋_GB2312" w:hAnsi="宋体" w:eastAsia="仿宋_GB2312" w:cs="Arial"/>
          <w:kern w:val="0"/>
          <w:sz w:val="32"/>
          <w:szCs w:val="32"/>
          <w:shd w:val="clear" w:color="auto" w:fill="FFFFFF"/>
          <w:lang w:eastAsia="zh-CN"/>
        </w:rPr>
        <w:t>人员应当</w:t>
      </w:r>
      <w:r>
        <w:rPr>
          <w:rFonts w:hint="eastAsia" w:ascii="仿宋_GB2312" w:hAnsi="宋体" w:eastAsia="仿宋_GB2312" w:cs="Arial"/>
          <w:kern w:val="0"/>
          <w:sz w:val="32"/>
          <w:szCs w:val="32"/>
          <w:shd w:val="clear" w:color="auto" w:fill="FFFFFF"/>
        </w:rPr>
        <w:t>遵守外国人在华工作管理等有关法律、行政法规规定</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聘任的外籍教师和外籍管理人员，还应当具备学士以上学位和相应的职业证书。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2</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聘任的教师或者教学人员应当具备</w:t>
      </w:r>
      <w:r>
        <w:rPr>
          <w:rFonts w:hint="eastAsia" w:ascii="仿宋_GB2312" w:hAnsi="宋体" w:eastAsia="仿宋_GB2312" w:cs="Arial"/>
          <w:kern w:val="0"/>
          <w:sz w:val="32"/>
          <w:szCs w:val="32"/>
          <w:shd w:val="clear" w:color="auto" w:fill="FFFFFF"/>
          <w:lang w:eastAsia="zh-CN"/>
        </w:rPr>
        <w:t>与其教学岗位</w:t>
      </w:r>
      <w:r>
        <w:rPr>
          <w:rFonts w:hint="eastAsia" w:ascii="仿宋_GB2312" w:hAnsi="宋体" w:eastAsia="仿宋_GB2312" w:cs="Arial"/>
          <w:kern w:val="0"/>
          <w:sz w:val="32"/>
          <w:szCs w:val="32"/>
          <w:shd w:val="clear" w:color="auto" w:fill="FFFFFF"/>
        </w:rPr>
        <w:t>相应的教师资格或者其他</w:t>
      </w:r>
      <w:r>
        <w:rPr>
          <w:rFonts w:hint="eastAsia" w:ascii="仿宋_GB2312" w:hAnsi="宋体" w:eastAsia="仿宋_GB2312" w:cs="Arial"/>
          <w:kern w:val="0"/>
          <w:sz w:val="32"/>
          <w:szCs w:val="32"/>
          <w:shd w:val="clear" w:color="auto" w:fill="FFFFFF"/>
          <w:lang w:eastAsia="zh-CN"/>
        </w:rPr>
        <w:t>相关</w:t>
      </w:r>
      <w:r>
        <w:rPr>
          <w:rFonts w:hint="eastAsia" w:ascii="仿宋_GB2312" w:hAnsi="宋体" w:eastAsia="仿宋_GB2312" w:cs="Arial"/>
          <w:kern w:val="0"/>
          <w:sz w:val="32"/>
          <w:szCs w:val="32"/>
          <w:shd w:val="clear" w:color="auto" w:fill="FFFFFF"/>
        </w:rPr>
        <w:t>专业资格、资质。教师须热爱教育事业，遵守宪法和法律，具有良好的思想品德和相应的培训能力。</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3</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聘任的教学管理人员应具有大专及以上文化程度，1年以上职业教育培训工作经历，并具有丰富的教学管理经验</w:t>
      </w:r>
      <w:r>
        <w:rPr>
          <w:rFonts w:hint="eastAsia" w:ascii="仿宋_GB2312" w:hAnsi="宋体" w:eastAsia="仿宋_GB2312" w:cs="Arial"/>
          <w:kern w:val="0"/>
          <w:sz w:val="32"/>
          <w:szCs w:val="32"/>
          <w:shd w:val="clear" w:color="auto" w:fill="FFFFFF"/>
          <w:lang w:eastAsia="zh-CN"/>
        </w:rPr>
        <w:t>，聘任</w:t>
      </w:r>
      <w:r>
        <w:rPr>
          <w:rFonts w:hint="eastAsia" w:ascii="仿宋_GB2312" w:hAnsi="宋体" w:eastAsia="仿宋_GB2312" w:cs="Arial"/>
          <w:kern w:val="0"/>
          <w:sz w:val="32"/>
          <w:szCs w:val="32"/>
          <w:shd w:val="clear" w:color="auto" w:fill="FFFFFF"/>
        </w:rPr>
        <w:t>教学管理人员</w:t>
      </w:r>
      <w:r>
        <w:rPr>
          <w:rFonts w:hint="eastAsia" w:ascii="仿宋_GB2312" w:hAnsi="宋体" w:eastAsia="仿宋_GB2312" w:cs="Arial"/>
          <w:kern w:val="0"/>
          <w:sz w:val="32"/>
          <w:szCs w:val="32"/>
          <w:shd w:val="clear" w:color="auto" w:fill="FFFFFF"/>
          <w:lang w:eastAsia="zh-CN"/>
        </w:rPr>
        <w:t>人数</w:t>
      </w:r>
      <w:r>
        <w:rPr>
          <w:rFonts w:hint="eastAsia" w:ascii="仿宋_GB2312" w:hAnsi="宋体" w:eastAsia="仿宋_GB2312" w:cs="Arial"/>
          <w:kern w:val="0"/>
          <w:sz w:val="32"/>
          <w:szCs w:val="32"/>
          <w:shd w:val="clear" w:color="auto" w:fill="FFFFFF"/>
        </w:rPr>
        <w:t>不少于5人</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w:t>
      </w:r>
      <w:r>
        <w:rPr>
          <w:rFonts w:hint="eastAsia" w:ascii="仿宋_GB2312" w:hAnsi="宋体" w:eastAsia="仿宋_GB2312" w:cs="Arial"/>
          <w:kern w:val="0"/>
          <w:sz w:val="32"/>
          <w:szCs w:val="32"/>
          <w:shd w:val="clear" w:color="auto" w:fill="FFFFFF"/>
          <w:lang w:val="en-US" w:eastAsia="zh-CN"/>
        </w:rPr>
        <w:t>4</w:t>
      </w:r>
      <w:r>
        <w:rPr>
          <w:rFonts w:hint="eastAsia" w:ascii="仿宋_GB2312" w:hAnsi="宋体" w:eastAsia="仿宋_GB2312" w:cs="Arial"/>
          <w:kern w:val="0"/>
          <w:sz w:val="32"/>
          <w:szCs w:val="32"/>
          <w:shd w:val="clear" w:color="auto" w:fill="FFFFFF"/>
        </w:rPr>
        <w:t>）</w:t>
      </w:r>
      <w:r>
        <w:rPr>
          <w:rFonts w:hint="eastAsia" w:ascii="仿宋_GB2312" w:hAnsi="宋体" w:eastAsia="仿宋_GB2312" w:cs="Arial"/>
          <w:kern w:val="0"/>
          <w:sz w:val="32"/>
          <w:szCs w:val="32"/>
          <w:shd w:val="clear" w:color="auto" w:fill="FFFFFF"/>
          <w:lang w:eastAsia="zh-CN"/>
        </w:rPr>
        <w:t>应</w:t>
      </w:r>
      <w:r>
        <w:rPr>
          <w:rFonts w:hint="eastAsia" w:ascii="仿宋_GB2312" w:hAnsi="宋体" w:eastAsia="仿宋_GB2312" w:cs="Arial"/>
          <w:kern w:val="0"/>
          <w:sz w:val="32"/>
          <w:szCs w:val="32"/>
          <w:shd w:val="clear" w:color="auto" w:fill="FFFFFF"/>
        </w:rPr>
        <w:t>聘任</w:t>
      </w:r>
      <w:r>
        <w:rPr>
          <w:rFonts w:hint="eastAsia" w:ascii="仿宋_GB2312" w:hAnsi="宋体" w:eastAsia="仿宋_GB2312" w:cs="Arial"/>
          <w:kern w:val="0"/>
          <w:sz w:val="32"/>
          <w:szCs w:val="32"/>
          <w:shd w:val="clear" w:color="auto" w:fill="FFFFFF"/>
          <w:lang w:eastAsia="zh-CN"/>
        </w:rPr>
        <w:t>不少于</w:t>
      </w:r>
      <w:r>
        <w:rPr>
          <w:rFonts w:hint="eastAsia" w:ascii="仿宋_GB2312" w:hAnsi="宋体" w:eastAsia="仿宋_GB2312" w:cs="Arial"/>
          <w:kern w:val="0"/>
          <w:sz w:val="32"/>
          <w:szCs w:val="32"/>
          <w:shd w:val="clear" w:color="auto" w:fill="FFFFFF"/>
          <w:lang w:val="en-US" w:eastAsia="zh-CN"/>
        </w:rPr>
        <w:t>1名</w:t>
      </w:r>
      <w:r>
        <w:rPr>
          <w:rFonts w:hint="eastAsia" w:ascii="仿宋_GB2312" w:hAnsi="宋体" w:eastAsia="仿宋_GB2312" w:cs="Arial"/>
          <w:kern w:val="0"/>
          <w:sz w:val="32"/>
          <w:szCs w:val="32"/>
          <w:shd w:val="clear" w:color="auto" w:fill="FFFFFF"/>
        </w:rPr>
        <w:t>安全管理人员从事消防、安全等突发事件应急处置</w:t>
      </w:r>
      <w:r>
        <w:rPr>
          <w:rFonts w:hint="eastAsia" w:ascii="仿宋_GB2312" w:hAnsi="宋体" w:eastAsia="仿宋_GB2312" w:cs="Arial"/>
          <w:kern w:val="0"/>
          <w:sz w:val="32"/>
          <w:szCs w:val="32"/>
          <w:shd w:val="clear" w:color="auto" w:fill="FFFFFF"/>
          <w:lang w:eastAsia="zh-CN"/>
        </w:rPr>
        <w:t>工作</w:t>
      </w:r>
      <w:r>
        <w:rPr>
          <w:rFonts w:hint="eastAsia" w:ascii="仿宋_GB2312" w:hAnsi="宋体" w:eastAsia="仿宋_GB2312" w:cs="Arial"/>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w:t>
      </w:r>
      <w:r>
        <w:rPr>
          <w:rFonts w:hint="eastAsia" w:ascii="仿宋_GB2312" w:hAnsi="宋体" w:eastAsia="仿宋_GB2312" w:cs="Arial"/>
          <w:kern w:val="0"/>
          <w:sz w:val="32"/>
          <w:szCs w:val="32"/>
          <w:shd w:val="clear" w:color="auto" w:fill="FFFFFF"/>
          <w:lang w:val="en-US" w:eastAsia="zh-CN"/>
        </w:rPr>
        <w:t>5</w:t>
      </w:r>
      <w:r>
        <w:rPr>
          <w:rFonts w:hint="eastAsia" w:ascii="仿宋_GB2312" w:hAnsi="宋体" w:eastAsia="仿宋_GB2312" w:cs="Arial"/>
          <w:kern w:val="0"/>
          <w:sz w:val="32"/>
          <w:szCs w:val="32"/>
          <w:shd w:val="clear" w:color="auto" w:fill="FFFFFF"/>
        </w:rPr>
        <w:t>）应配备</w:t>
      </w:r>
      <w:r>
        <w:rPr>
          <w:rFonts w:hint="eastAsia" w:ascii="仿宋_GB2312" w:hAnsi="宋体" w:eastAsia="仿宋_GB2312" w:cs="Arial"/>
          <w:kern w:val="0"/>
          <w:sz w:val="32"/>
          <w:szCs w:val="32"/>
          <w:shd w:val="clear" w:color="auto" w:fill="FFFFFF"/>
          <w:lang w:eastAsia="zh-CN"/>
        </w:rPr>
        <w:t>不少于</w:t>
      </w:r>
      <w:r>
        <w:rPr>
          <w:rFonts w:hint="eastAsia" w:ascii="仿宋_GB2312" w:hAnsi="宋体" w:eastAsia="仿宋_GB2312" w:cs="Arial"/>
          <w:kern w:val="0"/>
          <w:sz w:val="32"/>
          <w:szCs w:val="32"/>
          <w:shd w:val="clear" w:color="auto" w:fill="FFFFFF"/>
          <w:lang w:val="en-US" w:eastAsia="zh-CN"/>
        </w:rPr>
        <w:t>1名</w:t>
      </w:r>
      <w:r>
        <w:rPr>
          <w:rFonts w:hint="eastAsia" w:ascii="仿宋_GB2312" w:hAnsi="宋体" w:eastAsia="仿宋_GB2312" w:cs="Arial"/>
          <w:kern w:val="0"/>
          <w:sz w:val="32"/>
          <w:szCs w:val="32"/>
          <w:shd w:val="clear" w:color="auto" w:fill="FFFFFF"/>
        </w:rPr>
        <w:t>职业指导人员从事职业指导和就业服务培训</w:t>
      </w:r>
      <w:r>
        <w:rPr>
          <w:rFonts w:hint="eastAsia" w:ascii="仿宋_GB2312" w:hAnsi="宋体" w:eastAsia="仿宋_GB2312" w:cs="Arial"/>
          <w:kern w:val="0"/>
          <w:sz w:val="32"/>
          <w:szCs w:val="32"/>
          <w:shd w:val="clear" w:color="auto" w:fill="FFFFFF"/>
          <w:lang w:eastAsia="zh-CN"/>
        </w:rPr>
        <w:t>工作</w:t>
      </w:r>
      <w:r>
        <w:rPr>
          <w:rFonts w:hint="eastAsia" w:ascii="仿宋_GB2312" w:hAnsi="宋体" w:eastAsia="仿宋_GB2312" w:cs="Arial"/>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ascii="仿宋_GB2312" w:hAnsi="宋体" w:eastAsia="仿宋_GB2312" w:cs="Arial"/>
          <w:color w:val="FF0000"/>
          <w:kern w:val="0"/>
          <w:sz w:val="32"/>
          <w:szCs w:val="32"/>
          <w:shd w:val="clear" w:color="auto" w:fill="FFFFFF"/>
        </w:rPr>
      </w:pPr>
      <w:r>
        <w:rPr>
          <w:rFonts w:hint="eastAsia" w:ascii="仿宋_GB2312" w:hAnsi="宋体" w:eastAsia="仿宋_GB2312" w:cs="Arial"/>
          <w:kern w:val="0"/>
          <w:sz w:val="32"/>
          <w:szCs w:val="32"/>
          <w:shd w:val="clear" w:color="auto" w:fill="FFFFFF"/>
        </w:rPr>
        <w:t>（</w:t>
      </w:r>
      <w:r>
        <w:rPr>
          <w:rFonts w:hint="eastAsia" w:ascii="仿宋_GB2312" w:hAnsi="宋体" w:eastAsia="仿宋_GB2312" w:cs="Arial"/>
          <w:kern w:val="0"/>
          <w:sz w:val="32"/>
          <w:szCs w:val="32"/>
          <w:shd w:val="clear" w:color="auto" w:fill="FFFFFF"/>
          <w:lang w:val="en-US" w:eastAsia="zh-CN"/>
        </w:rPr>
        <w:t>6</w:t>
      </w:r>
      <w:r>
        <w:rPr>
          <w:rFonts w:hint="eastAsia" w:ascii="仿宋_GB2312" w:hAnsi="宋体" w:eastAsia="仿宋_GB2312" w:cs="Arial"/>
          <w:kern w:val="0"/>
          <w:sz w:val="32"/>
          <w:szCs w:val="32"/>
          <w:shd w:val="clear" w:color="auto" w:fill="FFFFFF"/>
        </w:rPr>
        <w:t>）应配备</w:t>
      </w:r>
      <w:r>
        <w:rPr>
          <w:rFonts w:hint="eastAsia" w:ascii="仿宋_GB2312" w:hAnsi="宋体" w:eastAsia="仿宋_GB2312" w:cs="Arial"/>
          <w:kern w:val="0"/>
          <w:sz w:val="32"/>
          <w:szCs w:val="32"/>
          <w:shd w:val="clear" w:color="auto" w:fill="FFFFFF"/>
          <w:lang w:eastAsia="zh-CN"/>
        </w:rPr>
        <w:t>不少于</w:t>
      </w:r>
      <w:r>
        <w:rPr>
          <w:rFonts w:hint="eastAsia" w:ascii="仿宋_GB2312" w:hAnsi="宋体" w:eastAsia="仿宋_GB2312" w:cs="Arial"/>
          <w:kern w:val="0"/>
          <w:sz w:val="32"/>
          <w:szCs w:val="32"/>
          <w:shd w:val="clear" w:color="auto" w:fill="FFFFFF"/>
          <w:lang w:val="en-US" w:eastAsia="zh-CN"/>
        </w:rPr>
        <w:t>2名</w:t>
      </w:r>
      <w:r>
        <w:rPr>
          <w:rFonts w:hint="eastAsia" w:ascii="仿宋_GB2312" w:hAnsi="宋体" w:eastAsia="仿宋_GB2312" w:cs="Arial"/>
          <w:kern w:val="0"/>
          <w:sz w:val="32"/>
          <w:szCs w:val="32"/>
          <w:shd w:val="clear" w:color="auto" w:fill="FFFFFF"/>
        </w:rPr>
        <w:t>财务管理人员</w:t>
      </w:r>
      <w:r>
        <w:rPr>
          <w:rFonts w:hint="eastAsia" w:ascii="仿宋_GB2312" w:hAnsi="宋体" w:eastAsia="仿宋_GB2312" w:cs="Arial"/>
          <w:kern w:val="0"/>
          <w:sz w:val="32"/>
          <w:szCs w:val="32"/>
          <w:shd w:val="clear" w:color="auto" w:fill="FFFFFF"/>
          <w:lang w:eastAsia="zh-CN"/>
        </w:rPr>
        <w:t>，财务管理人员需</w:t>
      </w:r>
      <w:r>
        <w:rPr>
          <w:rFonts w:hint="eastAsia" w:ascii="仿宋_GB2312" w:hAnsi="宋体" w:eastAsia="仿宋_GB2312" w:cs="Arial"/>
          <w:kern w:val="0"/>
          <w:sz w:val="32"/>
          <w:szCs w:val="32"/>
          <w:shd w:val="clear" w:color="auto" w:fill="FFFFFF"/>
        </w:rPr>
        <w:t>具有从事会计工作所需的专业能力，会计和出纳不得同一人兼任。</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eastAsia="仿宋_GB2312"/>
          <w:sz w:val="32"/>
          <w:szCs w:val="32"/>
          <w:lang w:eastAsia="zh-CN"/>
        </w:rPr>
      </w:pPr>
      <w:r>
        <w:rPr>
          <w:rFonts w:hint="eastAsia" w:ascii="仿宋_GB2312" w:hAnsi="宋体" w:eastAsia="仿宋_GB2312" w:cs="Arial"/>
          <w:kern w:val="0"/>
          <w:sz w:val="32"/>
          <w:szCs w:val="32"/>
          <w:shd w:val="clear" w:color="auto" w:fill="FFFFFF"/>
          <w:lang w:val="en-US" w:eastAsia="zh-CN"/>
        </w:rPr>
        <w:t>8、</w:t>
      </w:r>
      <w:r>
        <w:rPr>
          <w:rFonts w:hint="eastAsia" w:ascii="仿宋_GB2312" w:eastAsia="仿宋_GB2312" w:cs="Arial"/>
          <w:sz w:val="32"/>
          <w:szCs w:val="32"/>
          <w:shd w:val="clear" w:color="auto" w:fill="FFFFFF"/>
        </w:rPr>
        <w:t>外商投资培</w:t>
      </w:r>
      <w:r>
        <w:rPr>
          <w:rFonts w:hint="eastAsia" w:ascii="仿宋_GB2312" w:hAnsi="仿宋_GB2312" w:eastAsia="仿宋_GB2312" w:cs="Arial"/>
          <w:kern w:val="2"/>
          <w:sz w:val="32"/>
          <w:szCs w:val="32"/>
          <w:shd w:val="clear" w:color="auto" w:fill="FFFFFF"/>
          <w:lang w:val="en-US" w:eastAsia="zh-CN" w:bidi="ar-SA"/>
        </w:rPr>
        <w:t>训机构应当</w:t>
      </w:r>
      <w:r>
        <w:rPr>
          <w:rFonts w:hint="eastAsia" w:ascii="仿宋_GB2312" w:hAnsi="宋体" w:eastAsia="仿宋_GB2312" w:cs="Arial"/>
          <w:kern w:val="0"/>
          <w:sz w:val="32"/>
          <w:szCs w:val="32"/>
          <w:shd w:val="clear" w:color="auto" w:fill="FFFFFF"/>
        </w:rPr>
        <w:t>有相应的办学资金和保证日常教学正常开展的经费来源</w:t>
      </w:r>
      <w:r>
        <w:rPr>
          <w:rFonts w:hint="eastAsia" w:ascii="仿宋_GB2312" w:hAnsi="宋体" w:eastAsia="仿宋_GB2312" w:cs="Arial"/>
          <w:kern w:val="0"/>
          <w:sz w:val="32"/>
          <w:szCs w:val="32"/>
          <w:shd w:val="clear" w:color="auto" w:fill="FFFFFF"/>
          <w:lang w:eastAsia="zh-CN"/>
        </w:rPr>
        <w:t>，</w:t>
      </w:r>
      <w:r>
        <w:rPr>
          <w:rFonts w:hint="eastAsia" w:ascii="仿宋_GB2312" w:eastAsia="仿宋_GB2312"/>
          <w:sz w:val="32"/>
          <w:szCs w:val="32"/>
        </w:rPr>
        <w:t>注册资金不少于50万元（不含固定资产）</w:t>
      </w:r>
      <w:r>
        <w:rPr>
          <w:rFonts w:hint="eastAsia" w:ascii="仿宋_GB2312" w:eastAsia="仿宋_GB2312"/>
          <w:sz w:val="32"/>
          <w:szCs w:val="32"/>
          <w:lang w:eastAsia="zh-CN"/>
        </w:rPr>
        <w:t>。</w:t>
      </w:r>
    </w:p>
    <w:p>
      <w:pPr>
        <w:spacing w:line="600" w:lineRule="exact"/>
        <w:ind w:firstLine="640" w:firstLineChars="200"/>
        <w:rPr>
          <w:rFonts w:hint="eastAsia" w:hAnsi="宋体"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lang w:val="en-US" w:eastAsia="zh-CN"/>
        </w:rPr>
        <w:t>9、</w:t>
      </w:r>
      <w:r>
        <w:rPr>
          <w:rFonts w:hint="eastAsia" w:ascii="仿宋_GB2312" w:eastAsia="仿宋_GB2312" w:cs="Arial"/>
          <w:sz w:val="32"/>
          <w:szCs w:val="32"/>
          <w:shd w:val="clear" w:color="auto" w:fill="FFFFFF"/>
        </w:rPr>
        <w:t>外商投资培</w:t>
      </w:r>
      <w:r>
        <w:rPr>
          <w:rFonts w:hint="eastAsia" w:ascii="仿宋_GB2312" w:hAnsi="仿宋_GB2312" w:eastAsia="仿宋_GB2312" w:cs="Arial"/>
          <w:kern w:val="2"/>
          <w:sz w:val="32"/>
          <w:szCs w:val="32"/>
          <w:shd w:val="clear" w:color="auto" w:fill="FFFFFF"/>
          <w:lang w:val="en-US" w:eastAsia="zh-CN" w:bidi="ar-SA"/>
        </w:rPr>
        <w:t>训机构应当</w:t>
      </w:r>
      <w:r>
        <w:rPr>
          <w:rFonts w:hint="eastAsia" w:ascii="仿宋_GB2312" w:hAnsi="宋体" w:eastAsia="仿宋_GB2312" w:cs="Arial"/>
          <w:kern w:val="0"/>
          <w:sz w:val="32"/>
          <w:szCs w:val="32"/>
          <w:shd w:val="clear" w:color="auto" w:fill="FFFFFF"/>
        </w:rPr>
        <w:t>有与</w:t>
      </w:r>
      <w:r>
        <w:rPr>
          <w:rFonts w:hint="eastAsia" w:ascii="仿宋_GB2312" w:hAnsi="宋体" w:eastAsia="仿宋_GB2312" w:cs="Arial"/>
          <w:kern w:val="0"/>
          <w:sz w:val="32"/>
          <w:szCs w:val="32"/>
          <w:shd w:val="clear" w:color="auto" w:fill="FFFFFF"/>
          <w:lang w:eastAsia="zh-CN"/>
        </w:rPr>
        <w:t>所</w:t>
      </w:r>
      <w:r>
        <w:rPr>
          <w:rFonts w:hint="eastAsia" w:ascii="仿宋_GB2312" w:hAnsi="宋体" w:eastAsia="仿宋_GB2312" w:cs="Arial"/>
          <w:kern w:val="0"/>
          <w:sz w:val="32"/>
          <w:szCs w:val="32"/>
          <w:shd w:val="clear" w:color="auto" w:fill="FFFFFF"/>
        </w:rPr>
        <w:t>培训项目相适应的教学场所和教学设备</w:t>
      </w:r>
      <w:r>
        <w:rPr>
          <w:rFonts w:hint="eastAsia" w:hAnsi="宋体" w:cs="Arial"/>
          <w:kern w:val="0"/>
          <w:sz w:val="32"/>
          <w:szCs w:val="32"/>
          <w:shd w:val="clear" w:color="auto" w:fill="FFFFFF"/>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（1）基本办学规模应不低于200人</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教学场所</w:t>
      </w:r>
      <w:r>
        <w:rPr>
          <w:rFonts w:hint="eastAsia" w:ascii="仿宋_GB2312" w:eastAsia="仿宋_GB2312"/>
          <w:sz w:val="32"/>
          <w:szCs w:val="32"/>
        </w:rPr>
        <w:t>应与办学规模相适应</w:t>
      </w:r>
      <w:r>
        <w:rPr>
          <w:rFonts w:hint="eastAsia" w:ascii="仿宋_GB2312" w:eastAsia="仿宋_GB2312"/>
          <w:sz w:val="32"/>
          <w:szCs w:val="32"/>
          <w:lang w:eastAsia="zh-CN"/>
        </w:rPr>
        <w:t>并</w:t>
      </w:r>
      <w:r>
        <w:rPr>
          <w:rFonts w:hint="eastAsia" w:ascii="仿宋_GB2312" w:eastAsia="仿宋_GB2312"/>
          <w:sz w:val="32"/>
          <w:szCs w:val="32"/>
        </w:rPr>
        <w:t>符合安全条件，场所的房屋产权清楚，如系租赁，租用的场所租赁期不少于3年。如系自有场所，应具有合法的办学场所房屋产权说明材料。不得使用居民住宅、地下室作为办学场所。办公用房至少20平米以上，有必须的办公设备条件；理论课集中教学场所应在300平米以上，无危房，有良好的照明、通风条件，桌椅、讲台和黑板设施齐全；有满足实习教学需要的实习操作场所，符合环保、劳保、安全、消防、卫生等有关规定及相关职业的安全规程。招收住宿学生，其食宿场所也应符合环保、安全、消防、卫生等有关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（3）应具有满足教学和技能训练需要的教学、实习、实验设施和设备，有充足的实习工位。</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eastAsia="仿宋_GB2312"/>
          <w:sz w:val="32"/>
          <w:szCs w:val="32"/>
        </w:rPr>
      </w:pPr>
      <w:r>
        <w:rPr>
          <w:rFonts w:hint="eastAsia" w:ascii="仿宋_GB2312" w:hAnsi="宋体" w:eastAsia="仿宋_GB2312" w:cs="Arial"/>
          <w:kern w:val="0"/>
          <w:sz w:val="32"/>
          <w:szCs w:val="32"/>
          <w:shd w:val="clear" w:color="auto" w:fill="FFFFFF"/>
          <w:lang w:val="en-US" w:eastAsia="zh-CN"/>
        </w:rPr>
        <w:t>10、</w:t>
      </w:r>
      <w:r>
        <w:rPr>
          <w:rFonts w:hint="eastAsia" w:ascii="仿宋_GB2312" w:eastAsia="仿宋_GB2312" w:cs="Arial"/>
          <w:sz w:val="32"/>
          <w:szCs w:val="32"/>
          <w:shd w:val="clear" w:color="auto" w:fill="FFFFFF"/>
        </w:rPr>
        <w:t>外商投资培</w:t>
      </w:r>
      <w:r>
        <w:rPr>
          <w:rFonts w:hint="eastAsia" w:ascii="仿宋_GB2312" w:hAnsi="仿宋_GB2312" w:eastAsia="仿宋_GB2312" w:cs="Arial"/>
          <w:kern w:val="2"/>
          <w:sz w:val="32"/>
          <w:szCs w:val="32"/>
          <w:shd w:val="clear" w:color="auto" w:fill="FFFFFF"/>
          <w:lang w:val="en-US" w:eastAsia="zh-CN" w:bidi="ar-SA"/>
        </w:rPr>
        <w:t>训机构应当</w:t>
      </w:r>
      <w:r>
        <w:rPr>
          <w:rFonts w:hint="eastAsia" w:ascii="仿宋_GB2312" w:hAnsi="宋体" w:eastAsia="仿宋_GB2312" w:cs="Arial"/>
          <w:kern w:val="0"/>
          <w:sz w:val="32"/>
          <w:szCs w:val="32"/>
          <w:shd w:val="clear" w:color="auto" w:fill="FFFFFF"/>
        </w:rPr>
        <w:t>有与所办培训项目相对应的培训计划、教材</w:t>
      </w:r>
      <w:r>
        <w:rPr>
          <w:rFonts w:hint="eastAsia" w:ascii="仿宋_GB2312" w:hAnsi="宋体" w:eastAsia="仿宋_GB2312" w:cs="Arial"/>
          <w:kern w:val="0"/>
          <w:sz w:val="32"/>
          <w:szCs w:val="32"/>
          <w:shd w:val="clear" w:color="auto" w:fill="FFFFFF"/>
          <w:lang w:eastAsia="zh-CN"/>
        </w:rPr>
        <w:t>。</w:t>
      </w:r>
      <w:r>
        <w:rPr>
          <w:rFonts w:hint="eastAsia" w:ascii="仿宋_GB2312" w:eastAsia="仿宋_GB2312"/>
          <w:sz w:val="32"/>
          <w:szCs w:val="32"/>
        </w:rPr>
        <w:t>职业资格培训的教学（培训）计划、大纲和教材应符合国家职业标准。自编和从境外引进的教学计划、大纲和教材应当符合</w:t>
      </w:r>
      <w:r>
        <w:rPr>
          <w:rFonts w:hint="eastAsia" w:ascii="仿宋_GB2312" w:eastAsia="仿宋_GB2312"/>
          <w:sz w:val="32"/>
          <w:szCs w:val="32"/>
          <w:lang w:eastAsia="zh-CN"/>
        </w:rPr>
        <w:t>我国</w:t>
      </w:r>
      <w:r>
        <w:rPr>
          <w:rFonts w:hint="eastAsia" w:ascii="仿宋_GB2312" w:eastAsia="仿宋_GB2312"/>
          <w:sz w:val="32"/>
          <w:szCs w:val="32"/>
        </w:rPr>
        <w:t>法律法规规定，并经过专家论证，</w:t>
      </w:r>
      <w:r>
        <w:rPr>
          <w:rFonts w:hint="eastAsia" w:ascii="仿宋_GB2312" w:eastAsia="仿宋_GB2312"/>
          <w:sz w:val="32"/>
          <w:szCs w:val="32"/>
          <w:lang w:eastAsia="zh-CN"/>
        </w:rPr>
        <w:t>不得违反宪法法律、危害国家安全、破坏民族团结、宣扬邪教迷信。</w:t>
      </w:r>
      <w:r>
        <w:rPr>
          <w:rFonts w:hint="eastAsia" w:ascii="仿宋_GB2312" w:eastAsia="仿宋_GB2312"/>
          <w:sz w:val="32"/>
          <w:szCs w:val="32"/>
        </w:rPr>
        <w:t>如为外国语言文字的需提供中文翻译内容。</w:t>
      </w:r>
      <w:r>
        <w:rPr>
          <w:rFonts w:hint="eastAsia" w:ascii="仿宋_GB2312" w:hAnsi="宋体" w:eastAsia="仿宋_GB2312" w:cs="Arial"/>
          <w:kern w:val="0"/>
          <w:sz w:val="32"/>
          <w:szCs w:val="32"/>
          <w:shd w:val="clear" w:color="auto" w:fill="FFFFFF"/>
          <w:lang w:eastAsia="zh-CN"/>
        </w:rPr>
        <w:t>所有</w:t>
      </w:r>
      <w:r>
        <w:rPr>
          <w:rFonts w:hint="eastAsia" w:ascii="仿宋_GB2312" w:eastAsia="仿宋_GB2312"/>
          <w:sz w:val="32"/>
          <w:szCs w:val="32"/>
        </w:rPr>
        <w:t>教学（培训）计划、大纲和教材，报审批机关备案后</w:t>
      </w:r>
      <w:r>
        <w:rPr>
          <w:rFonts w:hint="eastAsia" w:ascii="仿宋_GB2312" w:eastAsia="仿宋_GB2312"/>
          <w:sz w:val="32"/>
          <w:szCs w:val="32"/>
          <w:lang w:eastAsia="zh-CN"/>
        </w:rPr>
        <w:t>方可</w:t>
      </w:r>
      <w:r>
        <w:rPr>
          <w:rFonts w:hint="eastAsia" w:ascii="仿宋_GB2312" w:eastAsia="仿宋_GB2312"/>
          <w:sz w:val="32"/>
          <w:szCs w:val="32"/>
        </w:rPr>
        <w:t>组织实施。</w:t>
      </w:r>
      <w:bookmarkStart w:id="2" w:name="_GoBack"/>
      <w:bookmarkEnd w:id="2"/>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外商投资培</w:t>
      </w:r>
      <w:r>
        <w:rPr>
          <w:rFonts w:hint="eastAsia" w:ascii="仿宋_GB2312" w:eastAsia="仿宋_GB2312"/>
          <w:sz w:val="32"/>
          <w:szCs w:val="32"/>
          <w:lang w:val="en-US" w:eastAsia="zh-CN"/>
        </w:rPr>
        <w:t>训机构应当</w:t>
      </w:r>
      <w:r>
        <w:rPr>
          <w:rFonts w:hint="eastAsia" w:ascii="仿宋_GB2312" w:eastAsia="仿宋_GB2312"/>
          <w:sz w:val="32"/>
          <w:szCs w:val="32"/>
        </w:rPr>
        <w:t>建立各项管理制度，包括办学章程与发展规划、教学管理、教师管理、学生管理、财务及卫生安生、应急管理、设备管理、收退费等制度。</w:t>
      </w:r>
    </w:p>
    <w:p>
      <w:pPr>
        <w:pStyle w:val="2"/>
        <w:rPr>
          <w:rFonts w:hint="eastAsia" w:eastAsia="仿宋_GB2312"/>
          <w:lang w:val="en-US" w:eastAsia="zh-CN"/>
        </w:rPr>
      </w:pPr>
      <w:r>
        <w:rPr>
          <w:rFonts w:hint="eastAsia"/>
          <w:sz w:val="32"/>
          <w:szCs w:val="32"/>
          <w:lang w:val="en-US" w:eastAsia="zh-CN"/>
        </w:rPr>
        <w:t>12、</w:t>
      </w:r>
      <w:r>
        <w:rPr>
          <w:rFonts w:hint="eastAsia" w:ascii="仿宋_GB2312" w:eastAsia="仿宋_GB2312"/>
          <w:sz w:val="32"/>
          <w:szCs w:val="32"/>
        </w:rPr>
        <w:t>外商投资培</w:t>
      </w:r>
      <w:r>
        <w:rPr>
          <w:rFonts w:hint="eastAsia" w:ascii="仿宋_GB2312" w:eastAsia="仿宋_GB2312"/>
          <w:sz w:val="32"/>
          <w:szCs w:val="32"/>
          <w:lang w:val="en-US" w:eastAsia="zh-CN"/>
        </w:rPr>
        <w:t>训机构</w:t>
      </w:r>
      <w:r>
        <w:rPr>
          <w:rFonts w:hint="eastAsia"/>
          <w:sz w:val="32"/>
          <w:szCs w:val="32"/>
          <w:lang w:val="en-US" w:eastAsia="zh-CN"/>
        </w:rPr>
        <w:t>拟设立的</w:t>
      </w:r>
      <w:r>
        <w:rPr>
          <w:rFonts w:hint="eastAsia" w:ascii="仿宋_GB2312" w:eastAsia="仿宋_GB2312"/>
          <w:sz w:val="32"/>
          <w:szCs w:val="32"/>
        </w:rPr>
        <w:t>培训职业（工种）应符合相应的职业（工种）设置标准</w:t>
      </w:r>
      <w:r>
        <w:rPr>
          <w:rFonts w:hint="eastAsia"/>
          <w:sz w:val="32"/>
          <w:szCs w:val="32"/>
          <w:lang w:eastAsia="zh-CN"/>
        </w:rPr>
        <w:t>。</w:t>
      </w:r>
    </w:p>
    <w:p>
      <w:pPr>
        <w:pStyle w:val="2"/>
        <w:ind w:left="0" w:leftChars="0" w:firstLine="640" w:firstLineChars="200"/>
        <w:rPr>
          <w:rFonts w:hint="eastAsia" w:ascii="仿宋_GB2312" w:hAnsi="宋体" w:eastAsia="仿宋_GB2312" w:cs="Arial"/>
          <w:kern w:val="0"/>
          <w:sz w:val="32"/>
          <w:szCs w:val="32"/>
          <w:shd w:val="clear" w:color="auto" w:fill="FFFFFF"/>
        </w:rPr>
      </w:pPr>
      <w:r>
        <w:rPr>
          <w:rFonts w:hint="eastAsia"/>
          <w:lang w:val="en-US" w:eastAsia="zh-CN"/>
        </w:rPr>
        <w:t>13、</w:t>
      </w:r>
      <w:r>
        <w:rPr>
          <w:rFonts w:hint="eastAsia" w:ascii="仿宋_GB2312" w:hAnsi="宋体" w:eastAsia="仿宋_GB2312" w:cs="Arial"/>
          <w:kern w:val="0"/>
          <w:sz w:val="32"/>
          <w:szCs w:val="32"/>
          <w:shd w:val="clear" w:color="auto" w:fill="FFFFFF"/>
        </w:rPr>
        <w:t>本国投资者以国有资产参与举办外商投资培训机构的，应当符合国家有关国有资产监督管理的规定。</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（四）举办者应提交的材料</w:t>
      </w:r>
    </w:p>
    <w:p>
      <w:pPr>
        <w:widowControl/>
        <w:shd w:val="clear" w:color="auto" w:fill="FFFFFF"/>
        <w:spacing w:line="600" w:lineRule="exact"/>
        <w:ind w:firstLine="642" w:firstLineChars="200"/>
        <w:rPr>
          <w:rFonts w:hint="default" w:ascii="仿宋_GB2312" w:eastAsia="仿宋_GB2312" w:cs="仿宋_GB2312" w:hAnsiTheme="minorEastAsia"/>
          <w:b/>
          <w:bCs/>
          <w:kern w:val="0"/>
          <w:sz w:val="32"/>
          <w:szCs w:val="32"/>
          <w:lang w:val="en-US" w:eastAsia="zh-CN"/>
        </w:rPr>
      </w:pPr>
      <w:r>
        <w:rPr>
          <w:rFonts w:hint="eastAsia" w:ascii="仿宋_GB2312" w:eastAsia="仿宋_GB2312" w:cs="仿宋_GB2312" w:hAnsiTheme="minorEastAsia"/>
          <w:b/>
          <w:bCs/>
          <w:kern w:val="0"/>
          <w:sz w:val="32"/>
          <w:szCs w:val="32"/>
          <w:lang w:val="en-US" w:eastAsia="zh-CN"/>
        </w:rPr>
        <w:t>1.</w:t>
      </w:r>
      <w:r>
        <w:rPr>
          <w:rFonts w:hint="default" w:ascii="仿宋_GB2312" w:eastAsia="仿宋_GB2312" w:cs="仿宋_GB2312" w:hAnsiTheme="minorEastAsia"/>
          <w:b/>
          <w:bCs/>
          <w:kern w:val="0"/>
          <w:sz w:val="32"/>
          <w:szCs w:val="32"/>
          <w:lang w:val="en-US" w:eastAsia="zh-CN"/>
        </w:rPr>
        <w:t>申请</w:t>
      </w:r>
      <w:r>
        <w:rPr>
          <w:rFonts w:hint="eastAsia" w:ascii="仿宋_GB2312" w:eastAsia="仿宋_GB2312" w:cs="仿宋_GB2312" w:hAnsiTheme="minorEastAsia"/>
          <w:b/>
          <w:bCs/>
          <w:kern w:val="0"/>
          <w:sz w:val="32"/>
          <w:szCs w:val="32"/>
          <w:lang w:val="en-US" w:eastAsia="zh-CN"/>
        </w:rPr>
        <w:t>外商投资培训机构</w:t>
      </w:r>
      <w:r>
        <w:rPr>
          <w:rFonts w:hint="default" w:ascii="仿宋_GB2312" w:eastAsia="仿宋_GB2312" w:cs="仿宋_GB2312" w:hAnsiTheme="minorEastAsia"/>
          <w:b/>
          <w:bCs/>
          <w:kern w:val="0"/>
          <w:sz w:val="32"/>
          <w:szCs w:val="32"/>
          <w:lang w:val="en-US" w:eastAsia="zh-CN"/>
        </w:rPr>
        <w:t>合并、分立</w:t>
      </w:r>
      <w:r>
        <w:rPr>
          <w:rFonts w:hint="eastAsia" w:ascii="仿宋_GB2312" w:eastAsia="仿宋_GB2312" w:cs="仿宋_GB2312" w:hAnsiTheme="minorEastAsia"/>
          <w:b/>
          <w:bCs/>
          <w:kern w:val="0"/>
          <w:sz w:val="32"/>
          <w:szCs w:val="32"/>
          <w:lang w:val="en-US" w:eastAsia="zh-CN"/>
        </w:rPr>
        <w:t>的,需提交</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0" w:firstLineChars="200"/>
        <w:textAlignment w:val="baseline"/>
        <w:rPr>
          <w:rFonts w:hint="eastAsia" w:ascii="仿宋_GB2312" w:hAnsi="宋体" w:eastAsia="仿宋_GB2312" w:cs="Arial"/>
          <w:kern w:val="0"/>
          <w:sz w:val="32"/>
          <w:szCs w:val="32"/>
          <w:shd w:val="clear" w:color="auto" w:fill="FFFFFF"/>
          <w:lang w:eastAsia="zh-CN"/>
        </w:rPr>
      </w:pPr>
      <w:r>
        <w:rPr>
          <w:rFonts w:hint="eastAsia" w:ascii="仿宋_GB2312" w:eastAsia="仿宋_GB2312" w:cs="仿宋_GB2312" w:hAnsiTheme="minorEastAsia"/>
          <w:kern w:val="0"/>
          <w:sz w:val="32"/>
          <w:szCs w:val="32"/>
          <w:lang w:val="en-US" w:eastAsia="zh-CN"/>
        </w:rPr>
        <w:t>（1）</w:t>
      </w:r>
      <w:r>
        <w:rPr>
          <w:rFonts w:hint="eastAsia" w:ascii="仿宋_GB2312" w:hAnsi="宋体" w:eastAsia="仿宋_GB2312" w:cs="Arial"/>
          <w:kern w:val="0"/>
          <w:sz w:val="32"/>
          <w:szCs w:val="32"/>
          <w:shd w:val="clear" w:color="auto" w:fill="FFFFFF"/>
        </w:rPr>
        <w:t>分立或合并申请</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0" w:firstLineChars="200"/>
        <w:textAlignment w:val="baseline"/>
        <w:rPr>
          <w:rFonts w:hint="eastAsia" w:ascii="仿宋_GB2312" w:hAnsi="宋体" w:eastAsia="仿宋_GB2312"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2</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董事会或股东会决议</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0" w:firstLineChars="200"/>
        <w:textAlignment w:val="baseline"/>
        <w:rPr>
          <w:rFonts w:hint="eastAsia" w:ascii="仿宋_GB2312" w:hAnsi="宋体" w:eastAsia="仿宋_GB2312"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3</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变更后的章程</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0" w:firstLineChars="200"/>
        <w:textAlignment w:val="baseline"/>
        <w:rPr>
          <w:rFonts w:hint="eastAsia" w:ascii="仿宋_GB2312" w:hAnsi="宋体" w:eastAsia="仿宋_GB2312"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4</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经股东会确认的财务清算报告</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firstLine="640" w:firstLineChars="200"/>
        <w:textAlignment w:val="baseline"/>
        <w:rPr>
          <w:rFonts w:hint="eastAsia" w:ascii="仿宋_GB2312" w:hAnsi="宋体" w:eastAsia="仿宋_GB2312"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5</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告知承诺书</w:t>
      </w:r>
      <w:r>
        <w:rPr>
          <w:rFonts w:hint="eastAsia" w:ascii="仿宋_GB2312" w:hAnsi="宋体" w:eastAsia="仿宋_GB2312" w:cs="Arial"/>
          <w:kern w:val="0"/>
          <w:sz w:val="32"/>
          <w:szCs w:val="32"/>
          <w:shd w:val="clear" w:color="auto" w:fill="FFFFFF"/>
          <w:lang w:eastAsia="zh-CN"/>
        </w:rPr>
        <w:t>。</w:t>
      </w:r>
    </w:p>
    <w:p>
      <w:pPr>
        <w:widowControl/>
        <w:shd w:val="clear" w:color="auto" w:fill="FFFFFF"/>
        <w:spacing w:line="600" w:lineRule="exact"/>
        <w:ind w:firstLine="642" w:firstLineChars="200"/>
        <w:rPr>
          <w:rFonts w:hint="eastAsia" w:ascii="仿宋_GB2312" w:eastAsia="仿宋_GB2312" w:cs="仿宋_GB2312" w:hAnsiTheme="minorEastAsia"/>
          <w:b/>
          <w:bCs/>
          <w:kern w:val="0"/>
          <w:sz w:val="32"/>
          <w:szCs w:val="32"/>
          <w:lang w:val="en-US" w:eastAsia="zh-CN"/>
        </w:rPr>
      </w:pPr>
      <w:r>
        <w:rPr>
          <w:rFonts w:hint="default" w:ascii="仿宋_GB2312" w:eastAsia="仿宋_GB2312" w:cs="仿宋_GB2312" w:hAnsiTheme="minorEastAsia"/>
          <w:b/>
          <w:bCs/>
          <w:kern w:val="0"/>
          <w:sz w:val="32"/>
          <w:szCs w:val="32"/>
          <w:lang w:val="en-US" w:eastAsia="zh-CN"/>
        </w:rPr>
        <w:t xml:space="preserve"> </w:t>
      </w:r>
      <w:r>
        <w:rPr>
          <w:rFonts w:hint="eastAsia" w:ascii="仿宋_GB2312" w:eastAsia="仿宋_GB2312" w:cs="仿宋_GB2312" w:hAnsiTheme="minorEastAsia"/>
          <w:b/>
          <w:bCs/>
          <w:kern w:val="0"/>
          <w:sz w:val="32"/>
          <w:szCs w:val="32"/>
          <w:lang w:val="en-US" w:eastAsia="zh-CN"/>
        </w:rPr>
        <w:t>2</w:t>
      </w:r>
      <w:r>
        <w:rPr>
          <w:rFonts w:hint="default" w:ascii="仿宋_GB2312" w:eastAsia="仿宋_GB2312" w:cs="仿宋_GB2312" w:hAnsiTheme="minorEastAsia"/>
          <w:b/>
          <w:bCs/>
          <w:kern w:val="0"/>
          <w:sz w:val="32"/>
          <w:szCs w:val="32"/>
          <w:lang w:val="en" w:eastAsia="zh-CN"/>
        </w:rPr>
        <w:t>.</w:t>
      </w:r>
      <w:r>
        <w:rPr>
          <w:rFonts w:hint="default" w:ascii="仿宋_GB2312" w:eastAsia="仿宋_GB2312" w:cs="仿宋_GB2312" w:hAnsiTheme="minorEastAsia"/>
          <w:b/>
          <w:bCs/>
          <w:kern w:val="0"/>
          <w:sz w:val="32"/>
          <w:szCs w:val="32"/>
          <w:lang w:val="en-US" w:eastAsia="zh-CN"/>
        </w:rPr>
        <w:t>申请</w:t>
      </w:r>
      <w:r>
        <w:rPr>
          <w:rFonts w:hint="eastAsia" w:ascii="仿宋_GB2312" w:eastAsia="仿宋_GB2312" w:cs="仿宋_GB2312" w:hAnsiTheme="minorEastAsia"/>
          <w:b/>
          <w:bCs/>
          <w:kern w:val="0"/>
          <w:sz w:val="32"/>
          <w:szCs w:val="32"/>
          <w:lang w:val="en-US" w:eastAsia="zh-CN"/>
        </w:rPr>
        <w:t>外商投资培训机构举办者</w:t>
      </w:r>
      <w:r>
        <w:rPr>
          <w:rFonts w:hint="default" w:ascii="仿宋_GB2312" w:eastAsia="仿宋_GB2312" w:cs="仿宋_GB2312" w:hAnsiTheme="minorEastAsia"/>
          <w:b/>
          <w:bCs/>
          <w:kern w:val="0"/>
          <w:sz w:val="32"/>
          <w:szCs w:val="32"/>
          <w:lang w:val="en-US" w:eastAsia="zh-CN"/>
        </w:rPr>
        <w:t>变更</w:t>
      </w:r>
      <w:r>
        <w:rPr>
          <w:rFonts w:hint="eastAsia" w:ascii="仿宋_GB2312" w:eastAsia="仿宋_GB2312" w:cs="仿宋_GB2312" w:hAnsiTheme="minorEastAsia"/>
          <w:b/>
          <w:bCs/>
          <w:kern w:val="0"/>
          <w:sz w:val="32"/>
          <w:szCs w:val="32"/>
          <w:lang w:val="en-US" w:eastAsia="zh-CN"/>
        </w:rPr>
        <w:t>的，需提交</w:t>
      </w:r>
    </w:p>
    <w:p>
      <w:pPr>
        <w:keepNext w:val="0"/>
        <w:keepLines w:val="0"/>
        <w:pageBreakBefore w:val="0"/>
        <w:widowControl/>
        <w:numPr>
          <w:ilvl w:val="0"/>
          <w:numId w:val="3"/>
        </w:numPr>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rPr>
        <w:t>变更申请</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numPr>
          <w:ilvl w:val="0"/>
          <w:numId w:val="3"/>
        </w:numPr>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举办者与继任举办者签订的变更协议</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numPr>
          <w:ilvl w:val="0"/>
          <w:numId w:val="3"/>
        </w:numPr>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董事会或股东会决议</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numPr>
          <w:ilvl w:val="0"/>
          <w:numId w:val="3"/>
        </w:numPr>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经股东会确认的财务清算报告</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numPr>
          <w:ilvl w:val="0"/>
          <w:numId w:val="3"/>
        </w:numPr>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继任举办者法人资格材料</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numPr>
          <w:ilvl w:val="0"/>
          <w:numId w:val="3"/>
        </w:numPr>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告知承诺书</w:t>
      </w:r>
      <w:r>
        <w:rPr>
          <w:rFonts w:hint="eastAsia" w:ascii="仿宋_GB2312" w:hAnsi="宋体" w:eastAsia="仿宋_GB2312" w:cs="Arial"/>
          <w:kern w:val="0"/>
          <w:sz w:val="32"/>
          <w:szCs w:val="32"/>
          <w:shd w:val="clear" w:color="auto" w:fill="FFFFFF"/>
          <w:lang w:eastAsia="zh-CN"/>
        </w:rPr>
        <w:t>。</w:t>
      </w:r>
    </w:p>
    <w:p>
      <w:pPr>
        <w:widowControl/>
        <w:shd w:val="clear" w:color="auto" w:fill="FFFFFF"/>
        <w:spacing w:line="600" w:lineRule="exact"/>
        <w:ind w:firstLine="642" w:firstLineChars="200"/>
        <w:rPr>
          <w:rFonts w:hint="eastAsia" w:ascii="仿宋_GB2312" w:eastAsia="仿宋_GB2312" w:cs="仿宋_GB2312" w:hAnsiTheme="minorEastAsia"/>
          <w:b/>
          <w:bCs/>
          <w:kern w:val="0"/>
          <w:sz w:val="32"/>
          <w:szCs w:val="32"/>
          <w:lang w:val="en-US" w:eastAsia="zh-CN"/>
        </w:rPr>
      </w:pPr>
      <w:r>
        <w:rPr>
          <w:rFonts w:hint="default" w:ascii="仿宋_GB2312" w:eastAsia="仿宋_GB2312" w:cs="仿宋_GB2312" w:hAnsiTheme="minorEastAsia"/>
          <w:b/>
          <w:bCs/>
          <w:kern w:val="0"/>
          <w:sz w:val="32"/>
          <w:szCs w:val="32"/>
          <w:lang w:val="en" w:eastAsia="zh-CN"/>
        </w:rPr>
        <w:t>3.</w:t>
      </w:r>
      <w:r>
        <w:rPr>
          <w:rFonts w:hint="default" w:ascii="仿宋_GB2312" w:eastAsia="仿宋_GB2312" w:cs="仿宋_GB2312" w:hAnsiTheme="minorEastAsia"/>
          <w:b/>
          <w:bCs/>
          <w:kern w:val="0"/>
          <w:sz w:val="32"/>
          <w:szCs w:val="32"/>
          <w:lang w:val="en-US" w:eastAsia="zh-CN"/>
        </w:rPr>
        <w:t>申请</w:t>
      </w:r>
      <w:r>
        <w:rPr>
          <w:rFonts w:hint="eastAsia" w:ascii="仿宋_GB2312" w:eastAsia="仿宋_GB2312" w:cs="仿宋_GB2312" w:hAnsiTheme="minorEastAsia"/>
          <w:b/>
          <w:bCs/>
          <w:kern w:val="0"/>
          <w:sz w:val="32"/>
          <w:szCs w:val="32"/>
          <w:lang w:val="en-US" w:eastAsia="zh-CN"/>
        </w:rPr>
        <w:t>外商投资培训机构名称</w:t>
      </w:r>
      <w:r>
        <w:rPr>
          <w:rFonts w:hint="default" w:ascii="仿宋_GB2312" w:eastAsia="仿宋_GB2312" w:cs="仿宋_GB2312" w:hAnsiTheme="minorEastAsia"/>
          <w:b/>
          <w:bCs/>
          <w:kern w:val="0"/>
          <w:sz w:val="32"/>
          <w:szCs w:val="32"/>
          <w:lang w:val="en-US" w:eastAsia="zh-CN"/>
        </w:rPr>
        <w:t>变更</w:t>
      </w:r>
      <w:r>
        <w:rPr>
          <w:rFonts w:hint="eastAsia" w:ascii="仿宋_GB2312" w:eastAsia="仿宋_GB2312" w:cs="仿宋_GB2312" w:hAnsiTheme="minorEastAsia"/>
          <w:b/>
          <w:bCs/>
          <w:kern w:val="0"/>
          <w:sz w:val="32"/>
          <w:szCs w:val="32"/>
          <w:lang w:val="en-US" w:eastAsia="zh-CN"/>
        </w:rPr>
        <w:t>的，需提交</w:t>
      </w:r>
    </w:p>
    <w:p>
      <w:pPr>
        <w:pStyle w:val="2"/>
        <w:numPr>
          <w:ilvl w:val="0"/>
          <w:numId w:val="4"/>
        </w:numPr>
        <w:rPr>
          <w:rFonts w:hint="eastAsia" w:hAnsi="宋体"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rPr>
        <w:t>变更申请</w:t>
      </w:r>
      <w:r>
        <w:rPr>
          <w:rFonts w:hint="eastAsia" w:hAnsi="宋体" w:cs="Arial"/>
          <w:kern w:val="0"/>
          <w:sz w:val="32"/>
          <w:szCs w:val="32"/>
          <w:shd w:val="clear" w:color="auto" w:fill="FFFFFF"/>
          <w:lang w:eastAsia="zh-CN"/>
        </w:rPr>
        <w:t>；</w:t>
      </w:r>
    </w:p>
    <w:p>
      <w:pPr>
        <w:pStyle w:val="2"/>
        <w:numPr>
          <w:ilvl w:val="0"/>
          <w:numId w:val="4"/>
        </w:numPr>
      </w:pPr>
      <w:r>
        <w:rPr>
          <w:rFonts w:hint="eastAsia" w:ascii="仿宋_GB2312" w:hAnsi="宋体" w:eastAsia="仿宋_GB2312" w:cs="Arial"/>
          <w:kern w:val="0"/>
          <w:sz w:val="32"/>
          <w:szCs w:val="32"/>
          <w:shd w:val="clear" w:color="auto" w:fill="FFFFFF"/>
        </w:rPr>
        <w:t>名称自主申报告知书</w:t>
      </w:r>
      <w:r>
        <w:rPr>
          <w:rFonts w:hint="eastAsia" w:hAnsi="宋体" w:cs="Arial"/>
          <w:kern w:val="0"/>
          <w:sz w:val="32"/>
          <w:szCs w:val="32"/>
          <w:shd w:val="clear" w:color="auto" w:fill="FFFFFF"/>
          <w:lang w:eastAsia="zh-CN"/>
        </w:rPr>
        <w:t>；</w:t>
      </w:r>
    </w:p>
    <w:p>
      <w:pPr>
        <w:pStyle w:val="2"/>
        <w:numPr>
          <w:ilvl w:val="0"/>
          <w:numId w:val="4"/>
        </w:numPr>
      </w:pPr>
      <w:r>
        <w:rPr>
          <w:rFonts w:hint="eastAsia" w:ascii="仿宋_GB2312" w:hAnsi="宋体" w:eastAsia="仿宋_GB2312" w:cs="Arial"/>
          <w:kern w:val="0"/>
          <w:sz w:val="32"/>
          <w:szCs w:val="32"/>
          <w:shd w:val="clear" w:color="auto" w:fill="FFFFFF"/>
        </w:rPr>
        <w:t>董事会或股东会决议</w:t>
      </w:r>
      <w:r>
        <w:rPr>
          <w:rFonts w:hint="eastAsia" w:hAnsi="宋体" w:cs="Arial"/>
          <w:kern w:val="0"/>
          <w:sz w:val="32"/>
          <w:szCs w:val="32"/>
          <w:shd w:val="clear" w:color="auto" w:fill="FFFFFF"/>
          <w:lang w:eastAsia="zh-CN"/>
        </w:rPr>
        <w:t>；</w:t>
      </w:r>
    </w:p>
    <w:p>
      <w:pPr>
        <w:pStyle w:val="2"/>
        <w:numPr>
          <w:ilvl w:val="0"/>
          <w:numId w:val="4"/>
        </w:numPr>
        <w:rPr>
          <w:rFonts w:hint="default"/>
          <w:lang w:val="en-US" w:eastAsia="zh-CN"/>
        </w:rPr>
      </w:pPr>
      <w:r>
        <w:rPr>
          <w:rFonts w:hint="eastAsia" w:ascii="仿宋_GB2312" w:hAnsi="宋体" w:eastAsia="仿宋_GB2312" w:cs="Arial"/>
          <w:kern w:val="0"/>
          <w:sz w:val="32"/>
          <w:szCs w:val="32"/>
          <w:shd w:val="clear" w:color="auto" w:fill="FFFFFF"/>
        </w:rPr>
        <w:t>告知承诺书</w:t>
      </w:r>
      <w:r>
        <w:rPr>
          <w:rFonts w:hint="eastAsia" w:hAnsi="宋体" w:cs="Arial"/>
          <w:kern w:val="0"/>
          <w:sz w:val="32"/>
          <w:szCs w:val="32"/>
          <w:shd w:val="clear" w:color="auto" w:fill="FFFFFF"/>
          <w:lang w:eastAsia="zh-CN"/>
        </w:rPr>
        <w:t>。</w:t>
      </w:r>
    </w:p>
    <w:p>
      <w:pPr>
        <w:widowControl/>
        <w:shd w:val="clear" w:color="auto" w:fill="FFFFFF"/>
        <w:spacing w:line="600" w:lineRule="exact"/>
        <w:ind w:firstLine="642" w:firstLineChars="200"/>
        <w:rPr>
          <w:rFonts w:hint="default" w:ascii="仿宋_GB2312" w:eastAsia="仿宋_GB2312" w:cs="仿宋_GB2312" w:hAnsiTheme="minorEastAsia"/>
          <w:b/>
          <w:bCs/>
          <w:kern w:val="0"/>
          <w:sz w:val="32"/>
          <w:szCs w:val="32"/>
          <w:lang w:val="en-US" w:eastAsia="zh-CN"/>
        </w:rPr>
      </w:pPr>
      <w:r>
        <w:rPr>
          <w:rFonts w:hint="default" w:ascii="仿宋_GB2312" w:eastAsia="仿宋_GB2312" w:cs="仿宋_GB2312" w:hAnsiTheme="minorEastAsia"/>
          <w:b/>
          <w:bCs/>
          <w:kern w:val="0"/>
          <w:sz w:val="32"/>
          <w:szCs w:val="32"/>
          <w:lang w:val="en" w:eastAsia="zh-CN"/>
        </w:rPr>
        <w:t>4.</w:t>
      </w:r>
      <w:r>
        <w:rPr>
          <w:rFonts w:hint="default" w:ascii="仿宋_GB2312" w:eastAsia="仿宋_GB2312" w:cs="仿宋_GB2312" w:hAnsiTheme="minorEastAsia"/>
          <w:b/>
          <w:bCs/>
          <w:kern w:val="0"/>
          <w:sz w:val="32"/>
          <w:szCs w:val="32"/>
          <w:lang w:val="en-US" w:eastAsia="zh-CN"/>
        </w:rPr>
        <w:t>申请</w:t>
      </w:r>
      <w:r>
        <w:rPr>
          <w:rFonts w:hint="eastAsia" w:ascii="仿宋_GB2312" w:eastAsia="仿宋_GB2312" w:cs="仿宋_GB2312" w:hAnsiTheme="minorEastAsia"/>
          <w:b/>
          <w:bCs/>
          <w:kern w:val="0"/>
          <w:sz w:val="32"/>
          <w:szCs w:val="32"/>
          <w:lang w:val="en-US" w:eastAsia="zh-CN"/>
        </w:rPr>
        <w:t>外商投资培训机构地址、层次、类别、培训职业（工种）</w:t>
      </w:r>
      <w:r>
        <w:rPr>
          <w:rFonts w:hint="default" w:ascii="仿宋_GB2312" w:eastAsia="仿宋_GB2312" w:cs="仿宋_GB2312" w:hAnsiTheme="minorEastAsia"/>
          <w:b/>
          <w:bCs/>
          <w:kern w:val="0"/>
          <w:sz w:val="32"/>
          <w:szCs w:val="32"/>
          <w:lang w:val="en-US" w:eastAsia="zh-CN"/>
        </w:rPr>
        <w:t>变更</w:t>
      </w:r>
      <w:r>
        <w:rPr>
          <w:rFonts w:hint="eastAsia" w:ascii="仿宋_GB2312" w:eastAsia="仿宋_GB2312" w:cs="仿宋_GB2312" w:hAnsiTheme="minorEastAsia"/>
          <w:b/>
          <w:bCs/>
          <w:kern w:val="0"/>
          <w:sz w:val="32"/>
          <w:szCs w:val="32"/>
          <w:lang w:val="en-US" w:eastAsia="zh-CN"/>
        </w:rPr>
        <w:t>的，需提交</w:t>
      </w:r>
    </w:p>
    <w:p>
      <w:pPr>
        <w:widowControl/>
        <w:numPr>
          <w:ilvl w:val="0"/>
          <w:numId w:val="5"/>
        </w:numPr>
        <w:shd w:val="clear" w:color="auto" w:fill="FFFFFF"/>
        <w:spacing w:line="600" w:lineRule="exact"/>
        <w:ind w:firstLine="640" w:firstLineChars="200"/>
        <w:rPr>
          <w:rFonts w:hint="eastAsia" w:ascii="仿宋_GB2312" w:hAnsi="宋体" w:eastAsia="仿宋_GB2312"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rPr>
        <w:t>变更申请</w:t>
      </w:r>
      <w:r>
        <w:rPr>
          <w:rFonts w:hint="eastAsia" w:ascii="仿宋_GB2312" w:hAnsi="宋体" w:eastAsia="仿宋_GB2312" w:cs="Arial"/>
          <w:kern w:val="0"/>
          <w:sz w:val="32"/>
          <w:szCs w:val="32"/>
          <w:shd w:val="clear" w:color="auto" w:fill="FFFFFF"/>
          <w:lang w:eastAsia="zh-CN"/>
        </w:rPr>
        <w:t>；</w:t>
      </w:r>
    </w:p>
    <w:p>
      <w:pPr>
        <w:pStyle w:val="2"/>
        <w:numPr>
          <w:ilvl w:val="0"/>
          <w:numId w:val="5"/>
        </w:numPr>
        <w:ind w:left="0" w:leftChars="0" w:firstLine="640" w:firstLineChars="200"/>
        <w:rPr>
          <w:rFonts w:hint="eastAsia" w:hAnsi="宋体"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rPr>
        <w:t>董事会或股东会决议</w:t>
      </w:r>
      <w:r>
        <w:rPr>
          <w:rFonts w:hint="eastAsia" w:hAnsi="宋体" w:cs="Arial"/>
          <w:kern w:val="0"/>
          <w:sz w:val="32"/>
          <w:szCs w:val="32"/>
          <w:shd w:val="clear" w:color="auto" w:fill="FFFFFF"/>
          <w:lang w:eastAsia="zh-CN"/>
        </w:rPr>
        <w:t>；</w:t>
      </w:r>
    </w:p>
    <w:p>
      <w:pPr>
        <w:pStyle w:val="2"/>
        <w:numPr>
          <w:ilvl w:val="0"/>
          <w:numId w:val="5"/>
        </w:numPr>
        <w:ind w:left="0" w:leftChars="0" w:firstLine="640" w:firstLineChars="200"/>
        <w:rPr>
          <w:rFonts w:hint="eastAsia" w:hAnsi="宋体"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rPr>
        <w:t>告知承诺书</w:t>
      </w:r>
      <w:r>
        <w:rPr>
          <w:rFonts w:hint="eastAsia" w:hAnsi="宋体" w:cs="Arial"/>
          <w:kern w:val="0"/>
          <w:sz w:val="32"/>
          <w:szCs w:val="32"/>
          <w:shd w:val="clear" w:color="auto" w:fill="FFFFFF"/>
          <w:lang w:eastAsia="zh-CN"/>
        </w:rPr>
        <w:t>。</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（五）违诺失信惩戒</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审批机关在作出批准办学、准予变更的许可决定后三个月内，对外商投资培训机构及举办者的履诺情况开展检查，</w:t>
      </w:r>
      <w:r>
        <w:rPr>
          <w:rFonts w:hint="eastAsia" w:ascii="仿宋_GB2312" w:hAnsi="宋体" w:eastAsia="仿宋_GB2312" w:cs="Arial"/>
          <w:kern w:val="0"/>
          <w:sz w:val="32"/>
          <w:szCs w:val="32"/>
          <w:shd w:val="clear" w:color="auto" w:fill="FFFFFF"/>
          <w:lang w:eastAsia="zh-CN"/>
        </w:rPr>
        <w:t>如发现</w:t>
      </w:r>
      <w:r>
        <w:rPr>
          <w:rFonts w:hint="eastAsia" w:ascii="仿宋_GB2312" w:hAnsi="宋体" w:eastAsia="仿宋_GB2312" w:cs="Arial"/>
          <w:kern w:val="0"/>
          <w:sz w:val="32"/>
          <w:szCs w:val="32"/>
          <w:shd w:val="clear" w:color="auto" w:fill="FFFFFF"/>
        </w:rPr>
        <w:t>外商投资培训机构及举办者履诺情况与承诺内容不符的，审批机关区分未履行承诺、虚假承诺的违诺失信行为，对举办者实施违诺失信惩戒</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违诺失信行为造成的法律后果，由举办者依法承担。</w:t>
      </w:r>
    </w:p>
    <w:p>
      <w:pPr>
        <w:pStyle w:val="2"/>
        <w:spacing w:line="600" w:lineRule="exact"/>
        <w:rPr>
          <w:rFonts w:hAnsiTheme="minorEastAsia"/>
          <w:szCs w:val="32"/>
        </w:rPr>
      </w:pPr>
      <w:r>
        <w:rPr>
          <w:rFonts w:hint="eastAsia" w:hAnsiTheme="minorEastAsia"/>
          <w:szCs w:val="32"/>
        </w:rPr>
        <w:t>1.虚假承诺失信行为</w:t>
      </w:r>
      <w:r>
        <w:rPr>
          <w:rFonts w:hint="eastAsia" w:hAnsiTheme="minorEastAsia"/>
          <w:szCs w:val="32"/>
          <w:lang w:eastAsia="zh-CN"/>
        </w:rPr>
        <w:t>惩戒。</w:t>
      </w:r>
      <w:r>
        <w:rPr>
          <w:rFonts w:hint="eastAsia" w:hAnsiTheme="minorEastAsia"/>
          <w:szCs w:val="32"/>
        </w:rPr>
        <w:t>举办者在例行抽查检查中拒不提交符合办学条件的备查材料、存在故意造假作假行为以骗取办学许可的，认定为虚假承诺失信行为，审批机关按照《中华人民共和国行政许可法》（以下简称《行政许可法》）《北京市政务服务事项告知承诺审批管理办法》（京审改办发〔2020〕1号）（以下简称《告知承诺审批管理办法》）</w:t>
      </w:r>
      <w:r>
        <w:rPr>
          <w:rFonts w:hint="eastAsia" w:hAnsiTheme="minorEastAsia"/>
          <w:szCs w:val="32"/>
          <w:lang w:eastAsia="zh-CN"/>
        </w:rPr>
        <w:t>等法律法规</w:t>
      </w:r>
      <w:r>
        <w:rPr>
          <w:rFonts w:hint="eastAsia" w:hAnsiTheme="minorEastAsia"/>
          <w:szCs w:val="32"/>
        </w:rPr>
        <w:t>规定，直接撤销决定，注销《办学许可证》，</w:t>
      </w:r>
      <w:r>
        <w:rPr>
          <w:rFonts w:hint="eastAsia" w:cs="仿宋_GB2312" w:hAnsiTheme="minorEastAsia"/>
          <w:kern w:val="0"/>
          <w:szCs w:val="32"/>
        </w:rPr>
        <w:t>按照未取得决定擅自从事相关活动追究相应法律责任，并将有关情况纳入北京市公共信用信息服务平台。</w:t>
      </w:r>
    </w:p>
    <w:p>
      <w:pPr>
        <w:pStyle w:val="2"/>
        <w:spacing w:line="600" w:lineRule="exact"/>
        <w:rPr>
          <w:rFonts w:hAnsiTheme="minorEastAsia"/>
          <w:szCs w:val="32"/>
        </w:rPr>
      </w:pPr>
      <w:r>
        <w:rPr>
          <w:rFonts w:hint="eastAsia" w:hAnsiTheme="minorEastAsia"/>
          <w:szCs w:val="32"/>
        </w:rPr>
        <w:t>2.</w:t>
      </w:r>
      <w:r>
        <w:rPr>
          <w:rFonts w:hint="eastAsia" w:hAnsiTheme="minorEastAsia"/>
          <w:szCs w:val="32"/>
          <w:lang w:eastAsia="zh-CN"/>
        </w:rPr>
        <w:t>未履行承诺失信行为惩戒。</w:t>
      </w:r>
      <w:r>
        <w:rPr>
          <w:rFonts w:hint="eastAsia" w:hAnsiTheme="minorEastAsia"/>
          <w:szCs w:val="32"/>
        </w:rPr>
        <w:t>举办者未完全满足办学条件的，认定为未履行承诺，审批机关责令其限期整改，视情节给予不超过三个月的整改期限，整改后仍未达到条件的，审批机关按照《行政许可法》《告知承诺审批管理办法》规定，撤销决定，注销《办学许可证》。审批机关根据未履行承诺的具体情节区分轻微违诺失信、一般违诺失信和严重违诺失信等级。具体分为：</w:t>
      </w:r>
    </w:p>
    <w:p>
      <w:pPr>
        <w:pStyle w:val="2"/>
        <w:spacing w:line="600" w:lineRule="exact"/>
        <w:rPr>
          <w:rFonts w:hAnsiTheme="minorEastAsia"/>
          <w:szCs w:val="32"/>
        </w:rPr>
      </w:pPr>
      <w:r>
        <w:rPr>
          <w:rFonts w:hint="eastAsia" w:hAnsiTheme="minorEastAsia"/>
          <w:szCs w:val="32"/>
        </w:rPr>
        <w:t>（1）轻微违诺失信行为。</w:t>
      </w:r>
      <w:r>
        <w:rPr>
          <w:rFonts w:hint="eastAsia" w:hAnsi="宋体" w:cs="Arial"/>
          <w:kern w:val="0"/>
          <w:szCs w:val="32"/>
          <w:shd w:val="clear" w:color="auto" w:fill="FFFFFF"/>
        </w:rPr>
        <w:t>外商投资培训机构</w:t>
      </w:r>
      <w:r>
        <w:rPr>
          <w:rFonts w:hint="eastAsia" w:hAnsiTheme="minorEastAsia"/>
          <w:szCs w:val="32"/>
        </w:rPr>
        <w:t>的董事会（理事会）设立、制定的各项管理制度、校长或主要行政负责人任职资质、教师及管理人员资质等不完全符合办学条件要求，情节轻微且未造成严重后果的，认定为轻微违诺失信行为。</w:t>
      </w:r>
    </w:p>
    <w:p>
      <w:pPr>
        <w:pStyle w:val="2"/>
        <w:spacing w:line="600" w:lineRule="exact"/>
        <w:rPr>
          <w:rFonts w:hAnsiTheme="minorEastAsia"/>
          <w:szCs w:val="32"/>
        </w:rPr>
      </w:pPr>
      <w:r>
        <w:rPr>
          <w:rFonts w:hint="eastAsia" w:hAnsiTheme="minorEastAsia"/>
          <w:szCs w:val="32"/>
        </w:rPr>
        <w:t>（2）一般违诺失信行为。</w:t>
      </w:r>
      <w:r>
        <w:rPr>
          <w:rFonts w:hint="eastAsia" w:hAnsi="宋体" w:cs="Arial"/>
          <w:kern w:val="0"/>
          <w:szCs w:val="32"/>
          <w:shd w:val="clear" w:color="auto" w:fill="FFFFFF"/>
        </w:rPr>
        <w:t>外商投资培训机构</w:t>
      </w:r>
      <w:r>
        <w:rPr>
          <w:rFonts w:hint="eastAsia" w:hAnsiTheme="minorEastAsia"/>
          <w:szCs w:val="32"/>
        </w:rPr>
        <w:t>的法人资格、教育机构资质、办学能力和水平、办学资金及经费、教学场所和设施设备条件、职业（工种）设置标准等不完全符合办学条件要求，未造成严重后果的，认定为一般违诺失信行为。</w:t>
      </w:r>
    </w:p>
    <w:p>
      <w:pPr>
        <w:pStyle w:val="2"/>
        <w:spacing w:line="600" w:lineRule="exact"/>
        <w:rPr>
          <w:rFonts w:hAnsiTheme="minorEastAsia"/>
          <w:szCs w:val="32"/>
        </w:rPr>
      </w:pPr>
      <w:r>
        <w:rPr>
          <w:rFonts w:hint="eastAsia" w:hAnsiTheme="minorEastAsia"/>
          <w:szCs w:val="32"/>
        </w:rPr>
        <w:t>（3）严重违诺失信行为。</w:t>
      </w:r>
      <w:r>
        <w:rPr>
          <w:rFonts w:hint="eastAsia" w:hAnsi="宋体" w:cs="Arial"/>
          <w:kern w:val="0"/>
          <w:szCs w:val="32"/>
          <w:shd w:val="clear" w:color="auto" w:fill="FFFFFF"/>
        </w:rPr>
        <w:t>外商投资培训机构</w:t>
      </w:r>
      <w:r>
        <w:rPr>
          <w:rFonts w:hint="eastAsia" w:hAnsiTheme="minorEastAsia"/>
          <w:szCs w:val="32"/>
        </w:rPr>
        <w:t>办学存在违背中国公共道德、损害中国国家主权、危害国家安全或社会公共利益行为的，以及不完全符合办学条件要求且造成严重后果或者情节特别恶劣的，认定为严重违诺失信行为。</w:t>
      </w:r>
    </w:p>
    <w:p>
      <w:pPr>
        <w:pStyle w:val="2"/>
        <w:spacing w:line="600" w:lineRule="exact"/>
        <w:rPr>
          <w:rFonts w:hAnsiTheme="minorEastAsia"/>
          <w:szCs w:val="32"/>
        </w:rPr>
      </w:pPr>
      <w:r>
        <w:rPr>
          <w:rFonts w:hint="eastAsia" w:hAnsiTheme="minorEastAsia"/>
          <w:szCs w:val="32"/>
        </w:rPr>
        <w:t>举办者违诺失信行为信息全部纳入北京市公共信用信息服务平台，由“信用中国（北京）”网等向社会公示，其信息公示时间、公示标准等按照信用主管部门有关规定执行。轻微违诺失信行为只记录不公示；一般违诺失信行为对外公示，公示期为一个月到六个月；严重违诺和虚假承诺失信行为信息对外公示，公示期为六个月到一年。公示期届满的违诺失信信息不再公示，未履行违诺失信惩戒的除外。</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（六）政府部门职责</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1.服务内容。审批机关受理举办者申请，并根据《北京市营利性外商投资职业技能培训机构办学管理办法》及相关规定，向举办者履行一次性告知责任，并严格按照告知承诺书规定的条件进行形式审查，实行告知承诺审批。</w:t>
      </w:r>
    </w:p>
    <w:p>
      <w:pPr>
        <w:pStyle w:val="2"/>
        <w:spacing w:line="600" w:lineRule="exact"/>
        <w:rPr>
          <w:rFonts w:hAnsiTheme="minorEastAsia"/>
          <w:szCs w:val="32"/>
        </w:rPr>
      </w:pPr>
      <w:r>
        <w:rPr>
          <w:rFonts w:hint="eastAsia" w:hAnsiTheme="minorEastAsia"/>
          <w:szCs w:val="32"/>
        </w:rPr>
        <w:t>2.咨询方式。</w:t>
      </w:r>
      <w:r>
        <w:rPr>
          <w:rFonts w:hint="eastAsia" w:hAnsiTheme="minorEastAsia"/>
          <w:szCs w:val="32"/>
          <w:lang w:eastAsia="zh-CN"/>
        </w:rPr>
        <w:t>审批机关</w:t>
      </w:r>
      <w:r>
        <w:rPr>
          <w:rFonts w:hint="eastAsia" w:hAnsiTheme="minorEastAsia"/>
          <w:szCs w:val="32"/>
        </w:rPr>
        <w:t>通过市政务服务网、</w:t>
      </w:r>
      <w:r>
        <w:rPr>
          <w:rFonts w:hint="eastAsia" w:hAnsiTheme="minorEastAsia"/>
          <w:szCs w:val="32"/>
          <w:lang w:eastAsia="zh-CN"/>
        </w:rPr>
        <w:t>市人力资源社会保障局官网</w:t>
      </w:r>
      <w:r>
        <w:rPr>
          <w:rFonts w:hint="eastAsia" w:hAnsiTheme="minorEastAsia"/>
          <w:szCs w:val="32"/>
        </w:rPr>
        <w:t>等渠道</w:t>
      </w:r>
      <w:r>
        <w:rPr>
          <w:rFonts w:hint="eastAsia" w:ascii="仿宋_GB2312" w:hAnsi="宋体" w:eastAsia="仿宋_GB2312" w:cs="Arial"/>
          <w:kern w:val="0"/>
          <w:sz w:val="32"/>
          <w:szCs w:val="32"/>
          <w:shd w:val="clear" w:color="auto" w:fill="FFFFFF"/>
        </w:rPr>
        <w:t>向社会公示统一制式的告知承诺书，一次性告知举办者申请设立外商投资培训机构的内容和事项</w:t>
      </w:r>
      <w:r>
        <w:rPr>
          <w:rFonts w:hint="eastAsia" w:hAnsi="宋体" w:cs="Arial"/>
          <w:kern w:val="0"/>
          <w:sz w:val="32"/>
          <w:szCs w:val="32"/>
          <w:shd w:val="clear" w:color="auto" w:fill="FFFFFF"/>
          <w:lang w:eastAsia="zh-CN"/>
        </w:rPr>
        <w:t>，</w:t>
      </w:r>
      <w:r>
        <w:rPr>
          <w:rFonts w:hint="eastAsia" w:hAnsiTheme="minorEastAsia"/>
          <w:szCs w:val="32"/>
        </w:rPr>
        <w:t>并就本事项向举办者提供电话及现场咨询。</w:t>
      </w:r>
    </w:p>
    <w:p>
      <w:pPr>
        <w:spacing w:line="600" w:lineRule="exact"/>
        <w:ind w:firstLine="640"/>
        <w:rPr>
          <w:rFonts w:hint="eastAsia" w:ascii="仿宋_GB2312" w:eastAsia="仿宋_GB2312" w:hAnsiTheme="minorEastAsia"/>
          <w:sz w:val="32"/>
          <w:szCs w:val="32"/>
          <w:lang w:eastAsia="zh-CN"/>
        </w:rPr>
      </w:pPr>
      <w:r>
        <w:rPr>
          <w:rFonts w:hint="eastAsia" w:ascii="仿宋_GB2312" w:eastAsia="仿宋_GB2312" w:hAnsiTheme="minorEastAsia"/>
          <w:sz w:val="32"/>
          <w:szCs w:val="32"/>
        </w:rPr>
        <w:t>3.</w:t>
      </w:r>
      <w:r>
        <w:rPr>
          <w:rFonts w:hint="eastAsia" w:ascii="仿宋_GB2312" w:eastAsia="仿宋_GB2312" w:hAnsiTheme="minorEastAsia"/>
          <w:sz w:val="32"/>
          <w:szCs w:val="32"/>
          <w:lang w:eastAsia="zh-CN"/>
        </w:rPr>
        <w:t>监管与管理。</w:t>
      </w:r>
    </w:p>
    <w:p>
      <w:pPr>
        <w:pStyle w:val="2"/>
        <w:spacing w:line="600" w:lineRule="exact"/>
        <w:rPr>
          <w:rFonts w:hAnsiTheme="minorEastAsia"/>
          <w:szCs w:val="32"/>
        </w:rPr>
      </w:pPr>
      <w:r>
        <w:rPr>
          <w:rFonts w:hint="eastAsia" w:ascii="仿宋_GB2312" w:eastAsia="仿宋_GB2312" w:hAnsiTheme="minorEastAsia" w:cstheme="minorBidi"/>
          <w:kern w:val="2"/>
          <w:sz w:val="32"/>
          <w:szCs w:val="32"/>
          <w:lang w:val="en-US" w:eastAsia="zh-CN" w:bidi="ar-SA"/>
        </w:rPr>
        <w:t>（1）履诺检查</w:t>
      </w:r>
      <w:r>
        <w:rPr>
          <w:rFonts w:hint="eastAsia" w:hAnsiTheme="minorEastAsia" w:cstheme="minorBidi"/>
          <w:kern w:val="2"/>
          <w:sz w:val="32"/>
          <w:szCs w:val="32"/>
          <w:lang w:val="en-US" w:eastAsia="zh-CN" w:bidi="ar-SA"/>
        </w:rPr>
        <w:t>。</w:t>
      </w:r>
      <w:r>
        <w:rPr>
          <w:rFonts w:hint="eastAsia" w:ascii="仿宋_GB2312" w:hAnsi="宋体" w:eastAsia="仿宋_GB2312" w:cs="Arial"/>
          <w:kern w:val="0"/>
          <w:sz w:val="32"/>
          <w:szCs w:val="32"/>
          <w:shd w:val="clear" w:color="auto" w:fill="FFFFFF"/>
        </w:rPr>
        <w:t xml:space="preserve">审批机关应在作出批准办学、准予变更的许可决定后三个月内，对外商投资培训机构及举办者的履诺情况开展检查，包括实地检查、书面材料检查等检查形式。有必要的，审批机关可组织专家评审小组予以评审。举办者应当按照外商投资培训机构办学许可的条件、标准和技术要求，提供相应的书面材料、办学场所及设施设备等备查资料配合检查。外籍人员在外国取得的任职资质材料，应提供具有法律效力的公证认证文件，并同时提供中文翻译文件。 </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left"/>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（2）日常监管。审批机关将外商投资培训机构纳入本市职业技能培训机构事中事后监管范围和</w:t>
      </w:r>
      <w:r>
        <w:rPr>
          <w:rFonts w:hint="eastAsia" w:ascii="仿宋_GB2312" w:hAnsi="宋体" w:eastAsia="仿宋_GB2312" w:cs="Arial"/>
          <w:kern w:val="0"/>
          <w:sz w:val="32"/>
          <w:szCs w:val="32"/>
          <w:shd w:val="clear" w:color="auto" w:fill="FFFFFF"/>
        </w:rPr>
        <w:t>分级评估范围</w:t>
      </w:r>
      <w:r>
        <w:rPr>
          <w:rFonts w:hint="eastAsia" w:ascii="仿宋_GB2312" w:eastAsia="仿宋_GB2312" w:hAnsiTheme="minorEastAsia" w:cstheme="minorBidi"/>
          <w:kern w:val="2"/>
          <w:sz w:val="32"/>
          <w:szCs w:val="32"/>
          <w:lang w:val="en-US" w:eastAsia="zh-CN" w:bidi="ar-SA"/>
        </w:rPr>
        <w:t>，按照本市民办职业技能培训机构有关监管要求和</w:t>
      </w:r>
      <w:r>
        <w:rPr>
          <w:rFonts w:hint="eastAsia" w:ascii="仿宋_GB2312" w:hAnsi="宋体" w:eastAsia="仿宋_GB2312" w:cs="Arial"/>
          <w:kern w:val="0"/>
          <w:sz w:val="32"/>
          <w:szCs w:val="32"/>
          <w:shd w:val="clear" w:color="auto" w:fill="FFFFFF"/>
        </w:rPr>
        <w:t>分级评估标准，</w:t>
      </w:r>
      <w:r>
        <w:rPr>
          <w:rFonts w:hint="eastAsia" w:ascii="仿宋_GB2312" w:eastAsia="仿宋_GB2312" w:hAnsiTheme="minorEastAsia" w:cstheme="minorBidi"/>
          <w:kern w:val="2"/>
          <w:sz w:val="32"/>
          <w:szCs w:val="32"/>
          <w:lang w:val="en-US" w:eastAsia="zh-CN" w:bidi="ar-SA"/>
        </w:rPr>
        <w:t>一并开展各项综合监督管理工作和</w:t>
      </w:r>
      <w:r>
        <w:rPr>
          <w:rFonts w:hint="eastAsia" w:ascii="仿宋_GB2312" w:hAnsi="宋体" w:eastAsia="仿宋_GB2312" w:cs="Arial"/>
          <w:kern w:val="0"/>
          <w:sz w:val="32"/>
          <w:szCs w:val="32"/>
          <w:shd w:val="clear" w:color="auto" w:fill="FFFFFF"/>
        </w:rPr>
        <w:t>教育教学工作分级评估</w:t>
      </w:r>
      <w:r>
        <w:rPr>
          <w:rFonts w:hint="eastAsia" w:ascii="仿宋_GB2312" w:eastAsia="仿宋_GB2312" w:hAnsiTheme="minorEastAsia" w:cstheme="minorBidi"/>
          <w:kern w:val="2"/>
          <w:sz w:val="32"/>
          <w:szCs w:val="32"/>
          <w:lang w:val="en-US" w:eastAsia="zh-CN" w:bidi="ar-SA"/>
        </w:rPr>
        <w:t>。</w:t>
      </w:r>
    </w:p>
    <w:p>
      <w:pPr>
        <w:spacing w:line="6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（七）申诉渠道</w:t>
      </w:r>
    </w:p>
    <w:p>
      <w:pPr>
        <w:spacing w:line="600" w:lineRule="exact"/>
        <w:ind w:firstLine="640"/>
        <w:rPr>
          <w:rFonts w:ascii="仿宋_GB2312" w:hAnsi="仿宋_GB2312" w:eastAsia="仿宋_GB2312" w:cs="仿宋_GB2312"/>
          <w:kern w:val="0"/>
          <w:sz w:val="32"/>
          <w:szCs w:val="32"/>
        </w:rPr>
      </w:pPr>
      <w:r>
        <w:rPr>
          <w:rFonts w:hint="eastAsia" w:ascii="仿宋_GB2312" w:eastAsia="仿宋_GB2312"/>
          <w:sz w:val="32"/>
          <w:szCs w:val="32"/>
        </w:rPr>
        <w:t>举办者可通过12333人力社保政策咨询服务热线、部门电话、政府网站等提出</w:t>
      </w:r>
      <w:r>
        <w:rPr>
          <w:rFonts w:hint="eastAsia" w:ascii="仿宋_GB2312" w:eastAsia="仿宋_GB2312" w:hAnsiTheme="minorEastAsia" w:cstheme="minorBidi"/>
          <w:kern w:val="2"/>
          <w:sz w:val="32"/>
          <w:szCs w:val="32"/>
          <w:lang w:val="en-US" w:eastAsia="zh-CN" w:bidi="ar-SA"/>
        </w:rPr>
        <w:t>外商投资培训机构</w:t>
      </w:r>
      <w:r>
        <w:rPr>
          <w:rFonts w:hint="eastAsia" w:ascii="仿宋_GB2312" w:eastAsia="仿宋_GB2312"/>
          <w:sz w:val="32"/>
          <w:szCs w:val="32"/>
        </w:rPr>
        <w:t>审批事项的咨询和投诉举报。举办者可根据</w:t>
      </w:r>
      <w:r>
        <w:rPr>
          <w:rFonts w:hint="eastAsia" w:ascii="仿宋_GB2312" w:eastAsia="仿宋_GB2312"/>
          <w:sz w:val="32"/>
          <w:szCs w:val="32"/>
          <w:lang w:eastAsia="zh-CN"/>
        </w:rPr>
        <w:t>国家和本市</w:t>
      </w:r>
      <w:r>
        <w:rPr>
          <w:rFonts w:hint="eastAsia" w:ascii="仿宋_GB2312" w:eastAsia="仿宋_GB2312"/>
          <w:sz w:val="32"/>
          <w:szCs w:val="32"/>
        </w:rPr>
        <w:t>失信信息信用修复与异议处理的相关规定，开展信用修复和异议申请。</w:t>
      </w:r>
    </w:p>
    <w:p>
      <w:pPr>
        <w:spacing w:line="600" w:lineRule="exact"/>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三、申请人承诺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申请人现自愿作出下列承诺：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（一）所填写的基本信息、提交的申请材料真实、合法、有效、完整；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（二）已经知晓政府部门告知的全部内容；</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（三）已达到本告知承诺书</w:t>
      </w:r>
      <w:r>
        <w:rPr>
          <w:rFonts w:ascii="仿宋_GB2312" w:eastAsia="仿宋_GB2312"/>
          <w:sz w:val="32"/>
          <w:szCs w:val="32"/>
        </w:rPr>
        <w:t>所</w:t>
      </w:r>
      <w:r>
        <w:rPr>
          <w:rFonts w:hint="eastAsia" w:ascii="仿宋_GB2312" w:eastAsia="仿宋_GB2312"/>
          <w:sz w:val="32"/>
          <w:szCs w:val="32"/>
        </w:rPr>
        <w:t>列</w:t>
      </w:r>
      <w:r>
        <w:rPr>
          <w:rFonts w:ascii="仿宋_GB2312" w:eastAsia="仿宋_GB2312"/>
          <w:sz w:val="32"/>
          <w:szCs w:val="32"/>
        </w:rPr>
        <w:t>的准予办理应当具备的</w:t>
      </w:r>
      <w:r>
        <w:rPr>
          <w:rFonts w:hint="eastAsia" w:ascii="仿宋_GB2312" w:eastAsia="仿宋_GB2312"/>
          <w:sz w:val="32"/>
          <w:szCs w:val="32"/>
        </w:rPr>
        <w:t>相应条件、标准和技术要求；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（四）愿意承担未履行承诺、虚假承诺的法律责任，以及审批机关告知的各项惩戒措施；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（五）所作承诺是申请人真实意思的表示。</w:t>
      </w:r>
    </w:p>
    <w:p>
      <w:pPr>
        <w:keepNext w:val="0"/>
        <w:keepLines w:val="0"/>
        <w:pageBreakBefore w:val="0"/>
        <w:widowControl w:val="0"/>
        <w:kinsoku/>
        <w:wordWrap/>
        <w:overflowPunct/>
        <w:topLinePunct w:val="0"/>
        <w:autoSpaceDE/>
        <w:autoSpaceDN/>
        <w:bidi w:val="0"/>
        <w:adjustRightInd/>
        <w:snapToGrid/>
        <w:spacing w:line="520" w:lineRule="exact"/>
        <w:ind w:firstLine="481" w:firstLineChars="200"/>
        <w:textAlignment w:val="auto"/>
        <w:rPr>
          <w:rFonts w:ascii="仿宋_GB2312" w:eastAsia="仿宋_GB2312"/>
          <w:b/>
          <w:sz w:val="24"/>
        </w:rPr>
      </w:pPr>
      <w:r>
        <w:rPr>
          <w:rFonts w:hint="eastAsia" w:ascii="仿宋_GB2312" w:eastAsia="仿宋_GB2312"/>
          <w:b/>
          <w:sz w:val="24"/>
        </w:rPr>
        <w:t>（以下内容为二选一）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_GB2312" w:eastAsia="仿宋_GB2312"/>
          <w:sz w:val="24"/>
        </w:rPr>
      </w:pPr>
      <w:r>
        <w:rPr>
          <w:rFonts w:hint="eastAsia"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3236595</wp:posOffset>
                </wp:positionH>
                <wp:positionV relativeFrom="paragraph">
                  <wp:posOffset>176530</wp:posOffset>
                </wp:positionV>
                <wp:extent cx="2887980" cy="21793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887980" cy="2179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Bdr>
                                <w:left w:val="single" w:color="auto" w:sz="4" w:space="1"/>
                              </w:pBdr>
                              <w:spacing w:line="560" w:lineRule="exact"/>
                              <w:rPr>
                                <w:rFonts w:hint="eastAsia" w:ascii="仿宋_GB2312" w:eastAsia="仿宋_GB2312"/>
                                <w:sz w:val="24"/>
                              </w:rPr>
                            </w:pPr>
                          </w:p>
                          <w:p>
                            <w:pPr>
                              <w:pBdr>
                                <w:left w:val="single" w:color="auto" w:sz="4" w:space="1"/>
                              </w:pBdr>
                              <w:spacing w:line="560" w:lineRule="exact"/>
                              <w:rPr>
                                <w:rFonts w:ascii="仿宋_GB2312" w:eastAsia="仿宋_GB2312"/>
                                <w:sz w:val="24"/>
                              </w:rPr>
                            </w:pPr>
                            <w:r>
                              <w:rPr>
                                <w:rFonts w:hint="eastAsia" w:ascii="仿宋_GB2312" w:eastAsia="仿宋_GB2312"/>
                                <w:sz w:val="24"/>
                              </w:rPr>
                              <w:t>政府部门（章）：</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w:t>
                            </w:r>
                          </w:p>
                          <w:p>
                            <w:pPr>
                              <w:pBdr>
                                <w:left w:val="single" w:color="auto" w:sz="4" w:space="1"/>
                              </w:pBdr>
                              <w:spacing w:line="560" w:lineRule="exact"/>
                              <w:rPr>
                                <w:rFonts w:ascii="仿宋_GB2312" w:eastAsia="仿宋_GB2312"/>
                                <w:sz w:val="24"/>
                              </w:rPr>
                            </w:pPr>
                            <w:r>
                              <w:rPr>
                                <w:rFonts w:hint="eastAsia" w:ascii="仿宋_GB2312" w:eastAsia="仿宋_GB2312"/>
                                <w:sz w:val="24"/>
                              </w:rPr>
                              <w:t xml:space="preserve">日       </w:t>
                            </w:r>
                            <w:r>
                              <w:rPr>
                                <w:rFonts w:ascii="仿宋_GB2312" w:eastAsia="仿宋_GB2312"/>
                                <w:sz w:val="24"/>
                              </w:rPr>
                              <w:t xml:space="preserve"> </w:t>
                            </w:r>
                            <w:r>
                              <w:rPr>
                                <w:rFonts w:hint="eastAsia" w:ascii="仿宋_GB2312" w:eastAsia="仿宋_GB2312"/>
                                <w:sz w:val="24"/>
                              </w:rPr>
                              <w:t xml:space="preserve"> 期：</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日</w:t>
                            </w:r>
                          </w:p>
                          <w:p>
                            <w:pPr>
                              <w:pBdr>
                                <w:left w:val="single" w:color="auto" w:sz="4" w:space="1"/>
                              </w:pBdr>
                              <w:rPr>
                                <w:rFonts w:ascii="仿宋_GB2312" w:eastAsia="仿宋_GB2312"/>
                                <w:color w:val="FFFFFF" w:themeColor="background1"/>
                                <w:sz w:val="24"/>
                                <w14:textFill>
                                  <w14:noFill/>
                                </w14:textFill>
                              </w:rPr>
                            </w:pPr>
                          </w:p>
                          <w:p>
                            <w:pPr>
                              <w:pBdr>
                                <w:left w:val="single" w:color="auto" w:sz="4" w:space="1"/>
                              </w:pBdr>
                              <w:rPr>
                                <w:rFonts w:ascii="仿宋_GB2312" w:eastAsia="仿宋_GB2312"/>
                                <w:color w:val="FFFFFF" w:themeColor="background1"/>
                                <w:sz w:val="24"/>
                                <w14:textFill>
                                  <w14:no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4.85pt;margin-top:13.9pt;height:171.6pt;width:227.4pt;z-index:251659264;mso-width-relative:page;mso-height-relative:page;" filled="f" stroked="f" coordsize="21600,21600" o:gfxdata="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NpMjyHcAAAACgEAAA8AAAAAAAAAAQAg&#10;AAAAOAAAAGRycy9kb3ducmV2LnhtbFBLAQIUABQAAAAIAIdO4kAW0ioMLQIAADkEAAAOAAAAAAAA&#10;AAEAIAAAAEEBAABkcnMvZTJvRG9jLnhtbFBLBQYAAAAABgAGAFkBAADgBQAAAAA=&#10;">
                <v:fill on="f" focussize="0,0"/>
                <v:stroke on="f" weight="0.5pt"/>
                <v:imagedata o:title=""/>
                <o:lock v:ext="edit" aspectratio="f"/>
                <v:textbox>
                  <w:txbxContent>
                    <w:p>
                      <w:pPr>
                        <w:pBdr>
                          <w:left w:val="single" w:color="auto" w:sz="4" w:space="1"/>
                        </w:pBdr>
                        <w:spacing w:line="560" w:lineRule="exact"/>
                        <w:rPr>
                          <w:rFonts w:hint="eastAsia" w:ascii="仿宋_GB2312" w:eastAsia="仿宋_GB2312"/>
                          <w:sz w:val="24"/>
                        </w:rPr>
                      </w:pPr>
                    </w:p>
                    <w:p>
                      <w:pPr>
                        <w:pBdr>
                          <w:left w:val="single" w:color="auto" w:sz="4" w:space="1"/>
                        </w:pBdr>
                        <w:spacing w:line="560" w:lineRule="exact"/>
                        <w:rPr>
                          <w:rFonts w:ascii="仿宋_GB2312" w:eastAsia="仿宋_GB2312"/>
                          <w:sz w:val="24"/>
                        </w:rPr>
                      </w:pPr>
                      <w:r>
                        <w:rPr>
                          <w:rFonts w:hint="eastAsia" w:ascii="仿宋_GB2312" w:eastAsia="仿宋_GB2312"/>
                          <w:sz w:val="24"/>
                        </w:rPr>
                        <w:t>政府部门（章）：</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w:t>
                      </w:r>
                    </w:p>
                    <w:p>
                      <w:pPr>
                        <w:pBdr>
                          <w:left w:val="single" w:color="auto" w:sz="4" w:space="1"/>
                        </w:pBdr>
                        <w:spacing w:line="560" w:lineRule="exact"/>
                        <w:rPr>
                          <w:rFonts w:ascii="仿宋_GB2312" w:eastAsia="仿宋_GB2312"/>
                          <w:sz w:val="24"/>
                        </w:rPr>
                      </w:pPr>
                      <w:r>
                        <w:rPr>
                          <w:rFonts w:hint="eastAsia" w:ascii="仿宋_GB2312" w:eastAsia="仿宋_GB2312"/>
                          <w:sz w:val="24"/>
                        </w:rPr>
                        <w:t xml:space="preserve">日       </w:t>
                      </w:r>
                      <w:r>
                        <w:rPr>
                          <w:rFonts w:ascii="仿宋_GB2312" w:eastAsia="仿宋_GB2312"/>
                          <w:sz w:val="24"/>
                        </w:rPr>
                        <w:t xml:space="preserve"> </w:t>
                      </w:r>
                      <w:r>
                        <w:rPr>
                          <w:rFonts w:hint="eastAsia" w:ascii="仿宋_GB2312" w:eastAsia="仿宋_GB2312"/>
                          <w:sz w:val="24"/>
                        </w:rPr>
                        <w:t xml:space="preserve"> 期：</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日</w:t>
                      </w:r>
                    </w:p>
                    <w:p>
                      <w:pPr>
                        <w:pBdr>
                          <w:left w:val="single" w:color="auto" w:sz="4" w:space="1"/>
                        </w:pBdr>
                        <w:rPr>
                          <w:rFonts w:ascii="仿宋_GB2312" w:eastAsia="仿宋_GB2312"/>
                          <w:color w:val="FFFFFF" w:themeColor="background1"/>
                          <w:sz w:val="24"/>
                          <w14:textFill>
                            <w14:noFill/>
                          </w14:textFill>
                        </w:rPr>
                      </w:pPr>
                    </w:p>
                    <w:p>
                      <w:pPr>
                        <w:pBdr>
                          <w:left w:val="single" w:color="auto" w:sz="4" w:space="1"/>
                        </w:pBdr>
                        <w:rPr>
                          <w:rFonts w:ascii="仿宋_GB2312" w:eastAsia="仿宋_GB2312"/>
                          <w:color w:val="FFFFFF" w:themeColor="background1"/>
                          <w:sz w:val="24"/>
                          <w14:textFill>
                            <w14:noFill/>
                          </w14:textFill>
                        </w:rPr>
                      </w:pPr>
                    </w:p>
                  </w:txbxContent>
                </v:textbox>
              </v:shape>
            </w:pict>
          </mc:Fallback>
        </mc:AlternateContent>
      </w:r>
      <w:r>
        <w:rPr>
          <w:rFonts w:hint="eastAsia" w:ascii="仿宋_GB2312" w:eastAsia="仿宋_GB2312"/>
          <w:sz w:val="24"/>
        </w:rPr>
        <w:t xml:space="preserve">□1.申请人作出承诺的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_GB2312" w:eastAsia="仿宋_GB2312"/>
          <w:sz w:val="24"/>
          <w:u w:val="single"/>
        </w:rPr>
      </w:pPr>
      <w:r>
        <w:rPr>
          <w:rFonts w:hint="eastAsia" w:ascii="仿宋_GB2312" w:eastAsia="仿宋_GB2312"/>
          <w:sz w:val="24"/>
        </w:rPr>
        <w:t>申请人签名/签章：</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_GB2312" w:eastAsia="仿宋_GB2312"/>
          <w:sz w:val="24"/>
        </w:rPr>
      </w:pPr>
      <w:r>
        <w:rPr>
          <w:rFonts w:hint="eastAsia" w:ascii="仿宋_GB2312" w:eastAsia="仿宋_GB2312"/>
          <w:sz w:val="24"/>
        </w:rPr>
        <w:t>日           期：</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_GB2312" w:eastAsia="仿宋_GB2312"/>
          <w:sz w:val="24"/>
        </w:rPr>
      </w:pPr>
      <w:r>
        <w:rPr>
          <w:rFonts w:hint="eastAsia" w:ascii="仿宋_GB2312" w:eastAsia="仿宋_GB2312"/>
          <w:sz w:val="24"/>
        </w:rPr>
        <w:t xml:space="preserve">□2.由委托代理人代替申请人作出承诺的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仿宋_GB2312" w:eastAsia="仿宋_GB2312"/>
          <w:sz w:val="24"/>
        </w:rPr>
      </w:pPr>
      <w:r>
        <w:rPr>
          <w:rFonts w:hint="eastAsia" w:ascii="仿宋_GB2312" w:eastAsia="仿宋_GB2312"/>
          <w:sz w:val="24"/>
        </w:rPr>
        <w:t>委托代理人签名：</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eastAsia="仿宋_GB2312"/>
          <w:sz w:val="24"/>
        </w:rPr>
      </w:pPr>
      <w:r>
        <w:rPr>
          <w:rFonts w:hint="eastAsia" w:ascii="仿宋_GB2312" w:eastAsia="仿宋_GB2312"/>
          <w:sz w:val="24"/>
        </w:rPr>
        <w:t xml:space="preserve">日         </w:t>
      </w:r>
      <w:r>
        <w:rPr>
          <w:rFonts w:ascii="仿宋_GB2312" w:eastAsia="仿宋_GB2312"/>
          <w:sz w:val="24"/>
        </w:rPr>
        <w:t xml:space="preserve"> </w:t>
      </w:r>
      <w:r>
        <w:rPr>
          <w:rFonts w:hint="eastAsia" w:ascii="仿宋_GB2312" w:eastAsia="仿宋_GB2312"/>
          <w:sz w:val="24"/>
        </w:rPr>
        <w:t>期：</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600" w:lineRule="exact"/>
        <w:ind w:firstLine="2160" w:firstLineChars="900"/>
        <w:rPr>
          <w:rFonts w:ascii="仿宋_GB2312" w:eastAsia="仿宋_GB2312"/>
          <w:sz w:val="32"/>
          <w:szCs w:val="32"/>
        </w:rPr>
      </w:pPr>
      <w:r>
        <w:rPr>
          <w:rFonts w:hint="eastAsia" w:ascii="仿宋_GB2312" w:eastAsia="仿宋_GB2312"/>
          <w:sz w:val="24"/>
        </w:rPr>
        <w:t>（本文书一式两份，政府部门与申请人各执一份。）</w:t>
      </w: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8381221"/>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928381221"/>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sdtContent>
                  </w:sdt>
                  <w:p>
                    <w:pPr>
                      <w:pStyle w:val="2"/>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937"/>
        <w:tab w:val="clear" w:pos="4153"/>
      </w:tabs>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sz w:val="28"/>
                              <w:szCs w:val="28"/>
                            </w:rPr>
                            <w:id w:val="746541700"/>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22 -</w:t>
                              </w:r>
                              <w:r>
                                <w:rPr>
                                  <w:rFonts w:asciiTheme="minorEastAsia" w:hAnsi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rPr>
                        <w:rFonts w:asciiTheme="minorEastAsia" w:hAnsiTheme="minorEastAsia"/>
                        <w:sz w:val="28"/>
                        <w:szCs w:val="28"/>
                      </w:rPr>
                      <w:id w:val="746541700"/>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22 -</w:t>
                        </w:r>
                        <w:r>
                          <w:rPr>
                            <w:rFonts w:asciiTheme="minorEastAsia" w:hAnsiTheme="minorEastAsia"/>
                            <w:sz w:val="28"/>
                            <w:szCs w:val="28"/>
                          </w:rPr>
                          <w:fldChar w:fldCharType="end"/>
                        </w:r>
                      </w:p>
                    </w:sdtContent>
                  </w:sdt>
                  <w:p>
                    <w:pPr>
                      <w:pStyle w:val="2"/>
                    </w:pPr>
                  </w:p>
                </w:txbxContent>
              </v:textbox>
            </v:shape>
          </w:pict>
        </mc:Fallback>
      </mc:AlternateContent>
    </w:r>
    <w:r>
      <w:rPr>
        <w:rFonts w:hint="eastAsia" w:asciiTheme="minorEastAsia" w:hAnsiTheme="minorEastAsia"/>
        <w:sz w:val="28"/>
        <w:szCs w:val="28"/>
        <w:lang w:eastAsia="zh-CN"/>
      </w:rPr>
      <w:tab/>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FF8300"/>
    <w:multiLevelType w:val="singleLevel"/>
    <w:tmpl w:val="D9FF8300"/>
    <w:lvl w:ilvl="0" w:tentative="0">
      <w:start w:val="1"/>
      <w:numFmt w:val="chineseCounting"/>
      <w:suff w:val="nothing"/>
      <w:lvlText w:val="（%1）"/>
      <w:lvlJc w:val="left"/>
      <w:rPr>
        <w:rFonts w:hint="eastAsia"/>
      </w:rPr>
    </w:lvl>
  </w:abstractNum>
  <w:abstractNum w:abstractNumId="1">
    <w:nsid w:val="F7FEBA26"/>
    <w:multiLevelType w:val="singleLevel"/>
    <w:tmpl w:val="F7FEBA26"/>
    <w:lvl w:ilvl="0" w:tentative="0">
      <w:start w:val="1"/>
      <w:numFmt w:val="decimal"/>
      <w:suff w:val="nothing"/>
      <w:lvlText w:val="（%1）"/>
      <w:lvlJc w:val="left"/>
    </w:lvl>
  </w:abstractNum>
  <w:abstractNum w:abstractNumId="2">
    <w:nsid w:val="FD68BE71"/>
    <w:multiLevelType w:val="singleLevel"/>
    <w:tmpl w:val="FD68BE71"/>
    <w:lvl w:ilvl="0" w:tentative="0">
      <w:start w:val="1"/>
      <w:numFmt w:val="decimal"/>
      <w:suff w:val="nothing"/>
      <w:lvlText w:val="（%1）"/>
      <w:lvlJc w:val="left"/>
    </w:lvl>
  </w:abstractNum>
  <w:abstractNum w:abstractNumId="3">
    <w:nsid w:val="1EFEDDCA"/>
    <w:multiLevelType w:val="singleLevel"/>
    <w:tmpl w:val="1EFEDDCA"/>
    <w:lvl w:ilvl="0" w:tentative="0">
      <w:start w:val="1"/>
      <w:numFmt w:val="chineseCounting"/>
      <w:suff w:val="nothing"/>
      <w:lvlText w:val="%1、"/>
      <w:lvlJc w:val="left"/>
      <w:rPr>
        <w:rFonts w:hint="eastAsia"/>
      </w:rPr>
    </w:lvl>
  </w:abstractNum>
  <w:abstractNum w:abstractNumId="4">
    <w:nsid w:val="6F9404F6"/>
    <w:multiLevelType w:val="singleLevel"/>
    <w:tmpl w:val="6F9404F6"/>
    <w:lvl w:ilvl="0" w:tentative="0">
      <w:start w:val="1"/>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570ADA"/>
    <w:rsid w:val="00016EED"/>
    <w:rsid w:val="000178BD"/>
    <w:rsid w:val="00017DF1"/>
    <w:rsid w:val="000244F5"/>
    <w:rsid w:val="00052EED"/>
    <w:rsid w:val="000B385C"/>
    <w:rsid w:val="000D22FC"/>
    <w:rsid w:val="000F0B14"/>
    <w:rsid w:val="00120D3A"/>
    <w:rsid w:val="0012290B"/>
    <w:rsid w:val="00161999"/>
    <w:rsid w:val="00162F8D"/>
    <w:rsid w:val="00172FA3"/>
    <w:rsid w:val="001B4377"/>
    <w:rsid w:val="001C1C67"/>
    <w:rsid w:val="001D619D"/>
    <w:rsid w:val="001D684C"/>
    <w:rsid w:val="001E40E4"/>
    <w:rsid w:val="00200522"/>
    <w:rsid w:val="00213809"/>
    <w:rsid w:val="00213AC2"/>
    <w:rsid w:val="00220DA1"/>
    <w:rsid w:val="0022460F"/>
    <w:rsid w:val="00224856"/>
    <w:rsid w:val="00230F52"/>
    <w:rsid w:val="00253243"/>
    <w:rsid w:val="0025732F"/>
    <w:rsid w:val="0026289E"/>
    <w:rsid w:val="00271647"/>
    <w:rsid w:val="00283C3E"/>
    <w:rsid w:val="00284756"/>
    <w:rsid w:val="002A6FC8"/>
    <w:rsid w:val="002B37A9"/>
    <w:rsid w:val="002B3863"/>
    <w:rsid w:val="002B39F0"/>
    <w:rsid w:val="002E0DD4"/>
    <w:rsid w:val="002F64DC"/>
    <w:rsid w:val="0031316B"/>
    <w:rsid w:val="00344877"/>
    <w:rsid w:val="00372454"/>
    <w:rsid w:val="003B0EFF"/>
    <w:rsid w:val="003B1D91"/>
    <w:rsid w:val="003C3611"/>
    <w:rsid w:val="003C6BF9"/>
    <w:rsid w:val="003C6EA5"/>
    <w:rsid w:val="003E585D"/>
    <w:rsid w:val="003F15ED"/>
    <w:rsid w:val="003F663A"/>
    <w:rsid w:val="003F6A71"/>
    <w:rsid w:val="0040290F"/>
    <w:rsid w:val="00421E8D"/>
    <w:rsid w:val="00443675"/>
    <w:rsid w:val="004613C4"/>
    <w:rsid w:val="0046352A"/>
    <w:rsid w:val="004773C0"/>
    <w:rsid w:val="004D255A"/>
    <w:rsid w:val="004E696D"/>
    <w:rsid w:val="00501F12"/>
    <w:rsid w:val="005269ED"/>
    <w:rsid w:val="0056073A"/>
    <w:rsid w:val="0058436D"/>
    <w:rsid w:val="00590AD6"/>
    <w:rsid w:val="005D22B7"/>
    <w:rsid w:val="005F574E"/>
    <w:rsid w:val="00637099"/>
    <w:rsid w:val="006441E4"/>
    <w:rsid w:val="00654F44"/>
    <w:rsid w:val="0066758D"/>
    <w:rsid w:val="006A18E4"/>
    <w:rsid w:val="006F6ED9"/>
    <w:rsid w:val="00710B82"/>
    <w:rsid w:val="00717C34"/>
    <w:rsid w:val="00724B09"/>
    <w:rsid w:val="00732529"/>
    <w:rsid w:val="0074422A"/>
    <w:rsid w:val="00762902"/>
    <w:rsid w:val="0076740A"/>
    <w:rsid w:val="007A3FF4"/>
    <w:rsid w:val="007B51F8"/>
    <w:rsid w:val="007B7546"/>
    <w:rsid w:val="007C61AD"/>
    <w:rsid w:val="007D3CC3"/>
    <w:rsid w:val="007E4BD1"/>
    <w:rsid w:val="00812E7C"/>
    <w:rsid w:val="00827159"/>
    <w:rsid w:val="00831BFA"/>
    <w:rsid w:val="00837ABE"/>
    <w:rsid w:val="008502DF"/>
    <w:rsid w:val="00863B16"/>
    <w:rsid w:val="0087174F"/>
    <w:rsid w:val="008849FF"/>
    <w:rsid w:val="008A50B1"/>
    <w:rsid w:val="008B4EC4"/>
    <w:rsid w:val="0091207F"/>
    <w:rsid w:val="00913612"/>
    <w:rsid w:val="0093359F"/>
    <w:rsid w:val="00940A57"/>
    <w:rsid w:val="00975B2E"/>
    <w:rsid w:val="0098720A"/>
    <w:rsid w:val="009B667F"/>
    <w:rsid w:val="009C7387"/>
    <w:rsid w:val="009D12E0"/>
    <w:rsid w:val="00A12E7B"/>
    <w:rsid w:val="00A5133E"/>
    <w:rsid w:val="00A63644"/>
    <w:rsid w:val="00A71C18"/>
    <w:rsid w:val="00A743D5"/>
    <w:rsid w:val="00A80CA3"/>
    <w:rsid w:val="00A81023"/>
    <w:rsid w:val="00AB5342"/>
    <w:rsid w:val="00AD4D12"/>
    <w:rsid w:val="00AE3947"/>
    <w:rsid w:val="00B126E3"/>
    <w:rsid w:val="00B44A07"/>
    <w:rsid w:val="00B64E06"/>
    <w:rsid w:val="00B927E6"/>
    <w:rsid w:val="00BA122E"/>
    <w:rsid w:val="00BA6890"/>
    <w:rsid w:val="00BC2AA3"/>
    <w:rsid w:val="00BE75A9"/>
    <w:rsid w:val="00BF33FB"/>
    <w:rsid w:val="00BF460C"/>
    <w:rsid w:val="00BF4A6F"/>
    <w:rsid w:val="00C221A9"/>
    <w:rsid w:val="00C3716B"/>
    <w:rsid w:val="00C517B3"/>
    <w:rsid w:val="00C63141"/>
    <w:rsid w:val="00C95F33"/>
    <w:rsid w:val="00CE5BE7"/>
    <w:rsid w:val="00D01E2F"/>
    <w:rsid w:val="00D068DE"/>
    <w:rsid w:val="00D16239"/>
    <w:rsid w:val="00D4617F"/>
    <w:rsid w:val="00D82516"/>
    <w:rsid w:val="00D919F3"/>
    <w:rsid w:val="00DA576B"/>
    <w:rsid w:val="00DB24E7"/>
    <w:rsid w:val="00DD3F05"/>
    <w:rsid w:val="00DF626D"/>
    <w:rsid w:val="00E07894"/>
    <w:rsid w:val="00E4551D"/>
    <w:rsid w:val="00E73F2F"/>
    <w:rsid w:val="00E85D39"/>
    <w:rsid w:val="00E927DF"/>
    <w:rsid w:val="00E96C05"/>
    <w:rsid w:val="00EB15ED"/>
    <w:rsid w:val="00ED444A"/>
    <w:rsid w:val="00EE1C86"/>
    <w:rsid w:val="00F324DA"/>
    <w:rsid w:val="00F36AB1"/>
    <w:rsid w:val="00F44C48"/>
    <w:rsid w:val="00F47CFC"/>
    <w:rsid w:val="00F514FE"/>
    <w:rsid w:val="00F606FA"/>
    <w:rsid w:val="00F716E5"/>
    <w:rsid w:val="00FA1A8E"/>
    <w:rsid w:val="00FC40F3"/>
    <w:rsid w:val="00FC7783"/>
    <w:rsid w:val="00FE2F92"/>
    <w:rsid w:val="00FF6A33"/>
    <w:rsid w:val="051011FE"/>
    <w:rsid w:val="15992C5E"/>
    <w:rsid w:val="20AE78AE"/>
    <w:rsid w:val="21570ADA"/>
    <w:rsid w:val="34780E8A"/>
    <w:rsid w:val="3F515B61"/>
    <w:rsid w:val="3FF6EE99"/>
    <w:rsid w:val="45FC1E7E"/>
    <w:rsid w:val="493868F0"/>
    <w:rsid w:val="4C757BCB"/>
    <w:rsid w:val="5E7A36E1"/>
    <w:rsid w:val="6DF72510"/>
    <w:rsid w:val="71BE7E5D"/>
    <w:rsid w:val="77B3BE17"/>
    <w:rsid w:val="77FF3C54"/>
    <w:rsid w:val="7A8371C6"/>
    <w:rsid w:val="7F9D2043"/>
    <w:rsid w:val="BEF90E9C"/>
    <w:rsid w:val="E0DF7E14"/>
    <w:rsid w:val="E7FF4991"/>
    <w:rsid w:val="FEDF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1公文正文"/>
    <w:basedOn w:val="1"/>
    <w:qFormat/>
    <w:uiPriority w:val="0"/>
    <w:pPr>
      <w:spacing w:line="560" w:lineRule="exact"/>
      <w:ind w:firstLine="640" w:firstLineChars="200"/>
    </w:pPr>
    <w:rPr>
      <w:rFonts w:ascii="仿宋_GB2312" w:hAnsi="仿宋_GB2312" w:eastAsia="仿宋_GB2312"/>
      <w:sz w:val="32"/>
    </w:r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1公文黑标题"/>
    <w:basedOn w:val="2"/>
    <w:next w:val="2"/>
    <w:qFormat/>
    <w:uiPriority w:val="0"/>
    <w:pPr>
      <w:spacing w:line="600" w:lineRule="exact"/>
      <w:ind w:firstLine="0" w:firstLineChars="0"/>
      <w:jc w:val="center"/>
    </w:pPr>
    <w:rPr>
      <w:rFonts w:eastAsia="方正小标宋_GBK"/>
      <w:sz w:val="44"/>
    </w:rPr>
  </w:style>
  <w:style w:type="paragraph" w:customStyle="1" w:styleId="9">
    <w:name w:val="二级标题"/>
    <w:basedOn w:val="2"/>
    <w:qFormat/>
    <w:uiPriority w:val="0"/>
    <w:rPr>
      <w:rFonts w:eastAsia="黑体"/>
    </w:rPr>
  </w:style>
  <w:style w:type="paragraph" w:customStyle="1" w:styleId="10">
    <w:name w:val="三级标题"/>
    <w:basedOn w:val="2"/>
    <w:qFormat/>
    <w:uiPriority w:val="0"/>
    <w:rPr>
      <w:rFonts w:eastAsia="楷体_GB2312"/>
    </w:rPr>
  </w:style>
  <w:style w:type="paragraph" w:customStyle="1" w:styleId="11">
    <w:name w:val="1大标题"/>
    <w:basedOn w:val="2"/>
    <w:next w:val="2"/>
    <w:qFormat/>
    <w:uiPriority w:val="0"/>
    <w:pPr>
      <w:spacing w:line="600" w:lineRule="exact"/>
      <w:ind w:firstLine="0" w:firstLineChars="0"/>
      <w:jc w:val="center"/>
    </w:pPr>
    <w:rPr>
      <w:rFonts w:ascii="方正小标宋_GBK" w:hAnsi="方正小标宋_GBK" w:eastAsia="方正小标宋_GBK"/>
      <w:sz w:val="44"/>
    </w:rPr>
  </w:style>
  <w:style w:type="character" w:customStyle="1" w:styleId="12">
    <w:name w:val="页眉 Char"/>
    <w:basedOn w:val="7"/>
    <w:link w:val="5"/>
    <w:qFormat/>
    <w:uiPriority w:val="0"/>
    <w:rPr>
      <w:kern w:val="2"/>
      <w:sz w:val="18"/>
      <w:szCs w:val="18"/>
    </w:rPr>
  </w:style>
  <w:style w:type="character" w:customStyle="1" w:styleId="13">
    <w:name w:val="页脚 Char"/>
    <w:basedOn w:val="7"/>
    <w:link w:val="4"/>
    <w:qFormat/>
    <w:uiPriority w:val="99"/>
    <w:rPr>
      <w:kern w:val="2"/>
      <w:sz w:val="18"/>
      <w:szCs w:val="18"/>
    </w:rPr>
  </w:style>
  <w:style w:type="character" w:customStyle="1" w:styleId="14">
    <w:name w:val="批注框文本 Char"/>
    <w:basedOn w:val="7"/>
    <w:link w:val="3"/>
    <w:qFormat/>
    <w:uiPriority w:val="0"/>
    <w:rPr>
      <w:kern w:val="2"/>
      <w:sz w:val="18"/>
      <w:szCs w:val="18"/>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1130</Words>
  <Characters>6442</Characters>
  <Lines>53</Lines>
  <Paragraphs>15</Paragraphs>
  <TotalTime>4</TotalTime>
  <ScaleCrop>false</ScaleCrop>
  <LinksUpToDate>false</LinksUpToDate>
  <CharactersWithSpaces>7557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2020-09-20T03:01:00Z</dcterms:created>
  <dc:creator>tx</dc:creator>
  <cp:lastModifiedBy>rsj</cp:lastModifiedBy>
  <cp:lastPrinted>2022-04-16T06:41:00Z</cp:lastPrinted>
  <dcterms:modified xsi:type="dcterms:W3CDTF">2022-08-05T13:06:15Z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