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600" w:lineRule="exact"/>
        <w:outlineLvl w:val="0"/>
        <w:rPr>
          <w:rFonts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附件</w:t>
      </w:r>
      <w:r>
        <w:rPr>
          <w:rFonts w:hint="eastAsia" w:ascii="仿宋_GB2312" w:eastAsia="仿宋_GB2312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b/>
          <w:bCs/>
          <w:sz w:val="32"/>
          <w:szCs w:val="32"/>
        </w:rPr>
        <w:t>-</w:t>
      </w:r>
      <w:r>
        <w:rPr>
          <w:rFonts w:ascii="仿宋_GB2312" w:eastAsia="仿宋_GB2312" w:cs="宋体"/>
          <w:b/>
          <w:bCs/>
          <w:sz w:val="32"/>
          <w:szCs w:val="32"/>
        </w:rPr>
        <w:t>3</w:t>
      </w:r>
      <w:r>
        <w:rPr>
          <w:rFonts w:hint="eastAsia" w:ascii="仿宋_GB2312" w:eastAsia="仿宋_GB2312" w:cs="宋体"/>
          <w:b/>
          <w:bCs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顺义区</w:t>
      </w:r>
      <w:r>
        <w:rPr>
          <w:rFonts w:hint="eastAsia" w:ascii="仿宋_GB2312" w:eastAsia="仿宋_GB2312" w:cs="宋体"/>
          <w:b/>
          <w:bCs/>
          <w:sz w:val="32"/>
          <w:szCs w:val="32"/>
        </w:rPr>
        <w:t>专业化服务机构评价指标</w:t>
      </w:r>
    </w:p>
    <w:tbl>
      <w:tblPr>
        <w:tblStyle w:val="5"/>
        <w:tblW w:w="8336" w:type="dxa"/>
        <w:tblInd w:w="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53"/>
        <w:gridCol w:w="2355"/>
        <w:gridCol w:w="508"/>
        <w:gridCol w:w="519"/>
        <w:gridCol w:w="565"/>
        <w:gridCol w:w="531"/>
        <w:gridCol w:w="562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基本分值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满分分值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满分要求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综合实力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服务场地面积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服务资质、质量管理相关证书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财务指标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服务业绩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服务顺义区企业数量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家次/年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服务经认定的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创新创业型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企业数量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家次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服务满意度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服务团队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服务人员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中级及以上技术职称专业人员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服务能力评价（专家评价）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服务方案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1.服务目标明确，市场开拓思路清晰；                               2.服务方案合理可行，具有开展服务所需的资源、研究方法等，服务进度、质量可控；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3.服务方案充分反映行业特性、重点难点把握准确、关键点能够有效管理。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服务承诺及保障措施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服务承诺及保障措施齐全、完善、有效、可行性强、针对性强。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增值服务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为顺义区中小微企业提供特有的增值服务内容。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产品服务报价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报价合理性及为顺义区中小微企业优惠幅度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</w:tbl>
    <w:p>
      <w:pPr>
        <w:spacing w:line="540" w:lineRule="exact"/>
        <w:rPr>
          <w:rFonts w:ascii="仿宋_GB2312" w:eastAsia="仿宋_GB2312"/>
          <w:sz w:val="28"/>
          <w:szCs w:val="28"/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jc w:val="center"/>
    </w:pPr>
    <w:rPr>
      <w:rFonts w:ascii="仿宋_GB2312"/>
      <w:b/>
      <w:bCs/>
      <w:sz w:val="44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