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附件3</w:t>
      </w:r>
    </w:p>
    <w:p>
      <w:pPr>
        <w:pStyle w:val="3"/>
        <w:widowControl w:val="0"/>
        <w:spacing w:before="0" w:beforeAutospacing="0" w:after="0" w:afterAutospacing="0" w:line="590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  <w:t>南宁市技术改造项目专家评审评分及意见表</w:t>
      </w:r>
    </w:p>
    <w:p>
      <w:pPr>
        <w:pStyle w:val="3"/>
        <w:widowControl w:val="0"/>
        <w:spacing w:before="0" w:beforeAutospacing="0" w:after="0" w:afterAutospacing="0" w:line="590" w:lineRule="exact"/>
        <w:jc w:val="center"/>
        <w:rPr>
          <w:rFonts w:ascii="仿宋" w:hAnsi="仿宋" w:eastAsia="方正小标宋简体" w:cs="仿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  <w:t>（提纲）</w:t>
      </w:r>
    </w:p>
    <w:tbl>
      <w:tblPr>
        <w:tblStyle w:val="4"/>
        <w:tblpPr w:leftFromText="180" w:rightFromText="180" w:vertAnchor="text" w:horzAnchor="page" w:tblpX="1178" w:tblpY="372"/>
        <w:tblOverlap w:val="never"/>
        <w:tblW w:w="10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684"/>
        <w:gridCol w:w="1106"/>
        <w:gridCol w:w="560"/>
        <w:gridCol w:w="957"/>
        <w:gridCol w:w="4197"/>
        <w:gridCol w:w="930"/>
        <w:gridCol w:w="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48" w:type="dxa"/>
            <w:vMerge w:val="restart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  <w:t>项目信息</w:t>
            </w:r>
          </w:p>
        </w:tc>
        <w:tc>
          <w:tcPr>
            <w:tcW w:w="2350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  <w:t>企业名称</w:t>
            </w:r>
          </w:p>
        </w:tc>
        <w:tc>
          <w:tcPr>
            <w:tcW w:w="6982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  <w:t>项目名称</w:t>
            </w:r>
          </w:p>
        </w:tc>
        <w:tc>
          <w:tcPr>
            <w:tcW w:w="6982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4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  <w:t>项目评分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  <w:t>评审内容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  <w:t>评价标准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0"/>
                <w:szCs w:val="20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1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项目产业定位（15分）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1.属电子信息、先进装备制造、生物医药产业或其配套项目（14-15分）；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2.属高端铝加工、新能源、新材料、节能环保、绿色食品、绿色建材、绿色化工、绿色家居等重点产业或其配套项目（12-13分）；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3.其他产业项目根据其对经济发展贡献情况（12分以下）；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4.属限制类产业（0分）。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2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项目申报材料情况（15分）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1.材料齐全，佐证材料与申报情况相符，申请报告格式清晰、逻辑合理（13-15分）；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2.材料基本齐全，佐证材料与申报情况基本相符，申请报告格式不清晰、逻辑顺序混乱（10-12分）；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3.部分材料缺失或佐证材料不符，但能补充提交的（5-9分）；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4.部分材料缺失或佐证材料不符，且无法补充提交的（5分以下）。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3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项目实施企业规模（14分）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1.项目实施企业为在库规上工业企业（14分）；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2.项目实施后企业能在年内上规，目前已有一定生产规模或已提交入规申报材料（5-7分）；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3.项目实施企业为规下工业企业，且年内无法上规（0分）。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4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项目在库总投资情况（14分）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1.项目在库总投资≥5000万以上（11-14分）；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2.项目在库总投资≥1000万且＜5000万（6-10分）；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3.项目在库总投资＜1000万元（6分以下）。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5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申报当年在库投资情况（14分）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1.项目申报当年在库投资≥3000万以上（11-14分）；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2.项目申报当年在库投资≥1000万且＜3000万（6-10分）；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3.项目申报当年在库投资＜1000万元（6分以下）。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6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项目承担单位产值情况（14分）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1.验收承诺产值同比增长≥20%（11-14分）；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2.验收承诺产值同比增长≥10%且＜20%（6-10分）；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3.验收承诺产值同比增长＜10%（6分以下）。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（原有企业新注册企业实施技改项目，以2家企业的总产值为准）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7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项目承担单位纳税情况（14分）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1.上一年及验收承诺税收均高于补助金额（11-14分）；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2.上一年税收低于、但验收承诺税收不低于补助金额（7-10分）；</w:t>
            </w:r>
          </w:p>
          <w:p>
            <w:pPr>
              <w:adjustRightInd w:val="0"/>
              <w:snapToGrid w:val="0"/>
              <w:spacing w:line="26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3.上一年或验收承诺税收低于补助金额（0分）。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附1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区域差异化项目（加分项）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隆安县、马山县、上林县项目加5分。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附2</w:t>
            </w:r>
          </w:p>
        </w:tc>
        <w:tc>
          <w:tcPr>
            <w:tcW w:w="166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双百双新、千企技改（加分项）</w:t>
            </w:r>
          </w:p>
        </w:tc>
        <w:tc>
          <w:tcPr>
            <w:tcW w:w="608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sz w:val="20"/>
                <w:szCs w:val="20"/>
              </w:rPr>
              <w:t>列入自治区双百双新产业项目加5分，列入自治区千企技改工程计划加5分。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rPr>
                <w:rFonts w:hint="eastAsia" w:ascii="新宋体" w:hAnsi="新宋体" w:eastAsia="新宋体" w:cs="新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74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30"/>
                <w:szCs w:val="30"/>
              </w:rPr>
              <w:t>合 计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080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专家评审意见（提纲）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2" w:hRule="atLeast"/>
        </w:trPr>
        <w:tc>
          <w:tcPr>
            <w:tcW w:w="10080" w:type="dxa"/>
            <w:gridSpan w:val="8"/>
            <w:noWrap w:val="0"/>
            <w:vAlign w:val="center"/>
          </w:tcPr>
          <w:p>
            <w:pPr>
              <w:widowControl/>
              <w:shd w:val="clear" w:color="auto" w:fill="FFFFFF"/>
              <w:spacing w:line="560" w:lineRule="exact"/>
              <w:ind w:firstLine="600"/>
              <w:rPr>
                <w:rFonts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____年__月__日，受南宁市工业和信息化局委托，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u w:val="single"/>
                <w:shd w:val="clear" w:color="auto" w:fill="FFFFFF"/>
                <w:lang w:bidi="ar"/>
              </w:rPr>
              <w:t xml:space="preserve">  （第三方中介机构）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组织专家组对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u w:val="single"/>
                <w:shd w:val="clear" w:color="auto" w:fill="FFFFFF"/>
                <w:lang w:bidi="ar"/>
              </w:rPr>
              <w:t>（企业及项目名称）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进行专家评审，经过质询和讨论，形成意见如下：</w:t>
            </w:r>
          </w:p>
          <w:p>
            <w:pPr>
              <w:adjustRightInd w:val="0"/>
              <w:snapToGrid w:val="0"/>
              <w:spacing w:line="560" w:lineRule="exact"/>
              <w:ind w:right="-92" w:rightChars="-44" w:firstLine="600" w:firstLineChars="200"/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1.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项目是否符合国家产业政策，符合自治区、南宁市工业发展规划，对产业结构调整、带动行业发展有何积极作用。</w:t>
            </w:r>
          </w:p>
          <w:p>
            <w:pPr>
              <w:widowControl/>
              <w:shd w:val="clear" w:color="auto" w:fill="FFFFFF"/>
              <w:spacing w:line="560" w:lineRule="exact"/>
              <w:ind w:firstLine="600" w:firstLineChars="200"/>
              <w:rPr>
                <w:rFonts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2.项目实施与申报内容是否相符情况，项目材料是否齐全。</w:t>
            </w:r>
          </w:p>
          <w:p>
            <w:pPr>
              <w:widowControl/>
              <w:shd w:val="clear" w:color="auto" w:fill="FFFFFF"/>
              <w:spacing w:line="560" w:lineRule="exact"/>
              <w:ind w:firstLine="600" w:firstLineChars="200"/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3.项目实施进度如何，是否符合预期，能否在年内投产。</w:t>
            </w:r>
          </w:p>
          <w:p>
            <w:pPr>
              <w:widowControl/>
              <w:shd w:val="clear" w:color="auto" w:fill="FFFFFF"/>
              <w:spacing w:line="560" w:lineRule="exact"/>
              <w:ind w:firstLine="600" w:firstLineChars="200"/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4.经核实发票/支付凭证/项目专项审计报告，项目有效设备投资为____万元；经核实相关材料，项目承担单位完成年度税收为____万元。</w:t>
            </w:r>
          </w:p>
          <w:p>
            <w:pPr>
              <w:widowControl/>
              <w:shd w:val="clear" w:color="auto" w:fill="FFFFFF"/>
              <w:spacing w:line="560" w:lineRule="exact"/>
              <w:ind w:left="600"/>
              <w:rPr>
                <w:rFonts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5.本项目设置经济效益指标（产值、税收）是否合理。</w:t>
            </w:r>
          </w:p>
          <w:p>
            <w:pPr>
              <w:widowControl/>
              <w:shd w:val="clear" w:color="auto" w:fill="FFFFFF"/>
              <w:spacing w:line="560" w:lineRule="exact"/>
              <w:ind w:left="600"/>
              <w:rPr>
                <w:rFonts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6.其他情况说明。</w:t>
            </w:r>
          </w:p>
          <w:p>
            <w:pPr>
              <w:adjustRightInd w:val="0"/>
              <w:snapToGrid w:val="0"/>
              <w:spacing w:line="560" w:lineRule="exact"/>
              <w:ind w:right="-92" w:rightChars="-44" w:firstLine="600" w:firstLineChars="20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专家组经集体评议，推荐（或不推荐）该项目列入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市本级技术改造资金项目计划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（如不推荐请详细说明理由）。</w:t>
            </w:r>
          </w:p>
          <w:p>
            <w:pPr>
              <w:adjustRightInd w:val="0"/>
              <w:snapToGrid w:val="0"/>
              <w:spacing w:line="560" w:lineRule="exact"/>
              <w:ind w:right="-92" w:rightChars="-44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shd w:val="clear" w:color="auto" w:fill="FFFFFF"/>
                <w:lang w:bidi="ar"/>
              </w:rPr>
              <w:t>（以上仅供参考，专家组可根据实际调研情况调整）</w:t>
            </w:r>
          </w:p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74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专家姓名</w:t>
            </w: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专家职称</w:t>
            </w:r>
          </w:p>
        </w:tc>
        <w:tc>
          <w:tcPr>
            <w:tcW w:w="4197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74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组长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97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74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组员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97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74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组员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97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74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组员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97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748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组员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97" w:type="dxa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-92" w:rightChars="-44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right="-92" w:rightChars="-44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（请双面打印）</w:t>
      </w:r>
    </w:p>
    <w:p>
      <w:r>
        <w:rPr>
          <w:rFonts w:ascii="仿宋" w:hAnsi="仿宋" w:eastAsia="仿宋"/>
          <w:sz w:val="28"/>
          <w:szCs w:val="28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22650"/>
    <w:rsid w:val="14FE2D9C"/>
    <w:rsid w:val="169B20D4"/>
    <w:rsid w:val="1FB2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2021-10-26T03:16:00Z</dcterms:created>
  <dc:creator>涵</dc:creator>
  <cp:lastModifiedBy>涵</cp:lastModifiedBy>
  <dcterms:modified xsi:type="dcterms:W3CDTF">2021-10-26T03:25:13Z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6B8211338301414E8573BDFC782D74CF</vt:lpwstr>
  </property>
</Properties>
</file>