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2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嘉兴市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重点实验室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建设方案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（提纲）</w:t>
      </w:r>
    </w:p>
    <w:p>
      <w:pPr>
        <w:spacing w:line="460" w:lineRule="exact"/>
        <w:ind w:firstLine="630" w:firstLineChars="196"/>
        <w:rPr>
          <w:rFonts w:hint="eastAsia" w:ascii="方正楷体简体" w:hAnsi="仿宋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一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建设目的意义</w:t>
      </w:r>
    </w:p>
    <w:p>
      <w:pPr>
        <w:spacing w:line="4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建立重点实验室的必要性；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国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内外、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内该领域或学科或行业的最新进展和发展趋势；组建重点实验室对学科或行业的技术进步引领作用以及贡献等情况。</w:t>
      </w:r>
    </w:p>
    <w:p>
      <w:pPr>
        <w:spacing w:line="460" w:lineRule="exact"/>
        <w:ind w:firstLine="630" w:firstLineChars="196"/>
        <w:rPr>
          <w:rFonts w:hint="eastAsia" w:ascii="方正楷体简体" w:hAnsi="仿宋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二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现有工作基础</w:t>
      </w:r>
    </w:p>
    <w:p>
      <w:pPr>
        <w:spacing w:line="4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（一）依托单位概况，在领域或学科中的影响和地位；如有共建单位的，共建单位在组建重点实验室中的地位、作用和运行机制等。</w:t>
      </w:r>
    </w:p>
    <w:p>
      <w:pPr>
        <w:spacing w:line="4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（二）与研究方向相关的科研项目承担情况、科研成果获奖情况、专利/软件著作权情况、发表论文/著作情况、科研能力/科研进展、与国内外研究机构的交流与合作、协同创新等。</w:t>
      </w:r>
    </w:p>
    <w:p>
      <w:pPr>
        <w:spacing w:line="460" w:lineRule="exact"/>
        <w:ind w:firstLine="630" w:firstLineChars="196"/>
        <w:rPr>
          <w:rFonts w:hint="eastAsia" w:ascii="方正楷体简体" w:hAnsi="仿宋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三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现有规模</w:t>
      </w:r>
    </w:p>
    <w:p>
      <w:pPr>
        <w:spacing w:line="4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相对集中的科研用房（场地）、配套设施、仪器设备等，有共建单位的应分别说明。</w:t>
      </w:r>
    </w:p>
    <w:p>
      <w:pPr>
        <w:spacing w:line="460" w:lineRule="exact"/>
        <w:ind w:firstLine="630" w:firstLineChars="196"/>
        <w:rPr>
          <w:rFonts w:hint="eastAsia" w:ascii="方正楷体简体" w:hAnsi="仿宋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四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研究方向和主要研究内容</w:t>
      </w:r>
    </w:p>
    <w:p>
      <w:pPr>
        <w:spacing w:line="460" w:lineRule="exact"/>
        <w:ind w:firstLine="630" w:firstLineChars="196"/>
        <w:rPr>
          <w:rFonts w:hint="eastAsia" w:ascii="方正楷体简体" w:hAnsi="仿宋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五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组织架构及制度建设</w:t>
      </w:r>
    </w:p>
    <w:p>
      <w:pPr>
        <w:spacing w:line="4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重点实验室的组织架构；科研队伍基本情况、实验室主任和方向带头人简介，高端人才的引进与人才管理具体措施；学术委员会主任和成员提名；运行管理及相关规章制度建设。</w:t>
      </w:r>
    </w:p>
    <w:p>
      <w:pPr>
        <w:spacing w:line="460" w:lineRule="exact"/>
        <w:ind w:firstLine="630" w:firstLineChars="196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六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开放合作和仪器设备对外开放共享情况</w:t>
      </w:r>
    </w:p>
    <w:p>
      <w:pPr>
        <w:spacing w:line="460" w:lineRule="exact"/>
        <w:ind w:firstLine="630" w:firstLineChars="196"/>
        <w:rPr>
          <w:rFonts w:hint="eastAsia" w:ascii="方正楷体简体" w:hAnsi="仿宋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七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楷体简体" w:hAnsi="仿宋" w:eastAsia="方正楷体简体"/>
          <w:b/>
          <w:color w:val="000000"/>
          <w:sz w:val="32"/>
          <w:szCs w:val="32"/>
        </w:rPr>
        <w:t>责任期考核目标及中长期规划</w:t>
      </w:r>
    </w:p>
    <w:p>
      <w:r>
        <w:rPr>
          <w:rFonts w:hint="eastAsia" w:ascii="仿宋_GB2312" w:hAnsi="仿宋" w:eastAsia="仿宋_GB2312"/>
          <w:color w:val="000000"/>
          <w:sz w:val="32"/>
          <w:szCs w:val="32"/>
        </w:rPr>
        <w:t>责任期（两年）的考核目标，包括:场地设施、仪器设备、人才队伍、承担科研任务、开放合作、成果产出、成果转化等,要求具体指标可量化、可考核。</w:t>
      </w: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C7297"/>
    <w:rsid w:val="7E3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2019-10-25T07:07:00Z</dcterms:created>
  <dc:creator>sharhor</dc:creator>
  <cp:lastModifiedBy>sharhor</cp:lastModifiedBy>
  <dcterms:modified xsi:type="dcterms:W3CDTF">2019-10-25T07:08:04Z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